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jc w:val="center"/>
        <w:rPr>
          <w:rFonts w:ascii="Times New Roman" w:hAnsi="Times New Roman" w:eastAsia="方正小标宋简体" w:cs="Times New Roman"/>
          <w:sz w:val="44"/>
          <w:szCs w:val="44"/>
          <w:highlight w:val="none"/>
        </w:rPr>
      </w:pPr>
    </w:p>
    <w:p>
      <w:pPr>
        <w:spacing w:line="600" w:lineRule="exact"/>
        <w:jc w:val="cente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eastAsia" w:ascii="Times New Roman" w:hAnsi="Times New Roman" w:eastAsia="方正小标宋简体" w:cs="Times New Roman"/>
          <w:sz w:val="44"/>
          <w:szCs w:val="44"/>
          <w:highlight w:val="none"/>
          <w:lang w:val="en-US" w:eastAsia="zh-CN"/>
        </w:rPr>
        <w:t>乐至</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县市场监督管理局</w:t>
      </w:r>
    </w:p>
    <w:p>
      <w:pPr>
        <w:spacing w:line="60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关于</w:t>
      </w:r>
      <w:r>
        <w:rPr>
          <w:rFonts w:hint="eastAsia" w:ascii="Times New Roman" w:hAnsi="Times New Roman" w:eastAsia="方正小标宋简体" w:cs="Times New Roman"/>
          <w:sz w:val="44"/>
          <w:szCs w:val="44"/>
          <w:highlight w:val="none"/>
          <w:lang w:val="en-US" w:eastAsia="zh-CN"/>
        </w:rPr>
        <w:t>5</w:t>
      </w:r>
      <w:r>
        <w:rPr>
          <w:rFonts w:ascii="Times New Roman" w:hAnsi="Times New Roman" w:eastAsia="方正小标宋简体" w:cs="Times New Roman"/>
          <w:color w:val="000000" w:themeColor="text1"/>
          <w:sz w:val="44"/>
          <w:szCs w:val="44"/>
          <w:highlight w:val="none"/>
          <w14:textFill>
            <w14:solidFill>
              <w14:schemeClr w14:val="tx1"/>
            </w14:solidFill>
          </w14:textFill>
        </w:rPr>
        <w:t>批次食品</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不</w:t>
      </w:r>
      <w:r>
        <w:rPr>
          <w:rFonts w:ascii="Times New Roman" w:hAnsi="Times New Roman" w:eastAsia="方正小标宋简体" w:cs="Times New Roman"/>
          <w:color w:val="000000" w:themeColor="text1"/>
          <w:sz w:val="44"/>
          <w:szCs w:val="44"/>
          <w:highlight w:val="none"/>
          <w14:textFill>
            <w14:solidFill>
              <w14:schemeClr w14:val="tx1"/>
            </w14:solidFill>
          </w14:textFill>
        </w:rPr>
        <w:t>合格情况的通告</w:t>
      </w:r>
    </w:p>
    <w:p>
      <w:pPr>
        <w:spacing w:line="60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ascii="Times New Roman" w:hAnsi="Times New Roman" w:eastAsia="方正小标宋简体" w:cs="Times New Roman"/>
          <w:color w:val="000000" w:themeColor="text1"/>
          <w:sz w:val="44"/>
          <w:szCs w:val="44"/>
          <w:highlight w:val="none"/>
          <w14:textFill>
            <w14:solidFill>
              <w14:schemeClr w14:val="tx1"/>
            </w14:solidFill>
          </w14:textFill>
        </w:rPr>
        <w:t>（202</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4</w:t>
      </w:r>
      <w:r>
        <w:rPr>
          <w:rFonts w:ascii="Times New Roman" w:hAnsi="Times New Roman" w:eastAsia="方正小标宋简体" w:cs="Times New Roman"/>
          <w:color w:val="000000" w:themeColor="text1"/>
          <w:sz w:val="44"/>
          <w:szCs w:val="44"/>
          <w:highlight w:val="none"/>
          <w14:textFill>
            <w14:solidFill>
              <w14:schemeClr w14:val="tx1"/>
            </w14:solidFill>
          </w14:textFill>
        </w:rPr>
        <w:t>年第</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4</w:t>
      </w:r>
      <w:r>
        <w:rPr>
          <w:rFonts w:ascii="Times New Roman" w:hAnsi="Times New Roman" w:eastAsia="方正小标宋简体" w:cs="Times New Roman"/>
          <w:color w:val="000000" w:themeColor="text1"/>
          <w:sz w:val="44"/>
          <w:szCs w:val="44"/>
          <w:highlight w:val="none"/>
          <w14:textFill>
            <w14:solidFill>
              <w14:schemeClr w14:val="tx1"/>
            </w14:solidFill>
          </w14:textFill>
        </w:rPr>
        <w:t>号）</w:t>
      </w:r>
    </w:p>
    <w:p>
      <w:pPr>
        <w:spacing w:line="600" w:lineRule="exact"/>
        <w:ind w:firstLine="880" w:firstLineChars="200"/>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近期，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乐至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县市场监督管理局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组织食品安全监督抽检，抽取粮食加工品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食用油、油脂及其制品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调味品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肉制品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乳制品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饮料</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方便食品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饼干</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罐头</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冷冻饮品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速冻食品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薯类和膨化食品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糖果制品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茶叶及相关制品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酒类</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蔬菜制品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水果制品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炒货食品及坚果制品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蛋制品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食糖</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水产制品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淀粉及淀粉制品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糕点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豆制品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蜂产品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餐饮食品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食用农产品等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27</w:t>
      </w:r>
      <w:r>
        <w:rPr>
          <w:rFonts w:ascii="Times New Roman" w:hAnsi="Times New Roman" w:eastAsia="仿宋_GB2312" w:cs="Times New Roman"/>
          <w:color w:val="000000" w:themeColor="text1"/>
          <w:sz w:val="32"/>
          <w:szCs w:val="32"/>
          <w:highlight w:val="none"/>
          <w14:textFill>
            <w14:solidFill>
              <w14:schemeClr w14:val="tx1"/>
            </w14:solidFill>
          </w14:textFill>
        </w:rPr>
        <w:t>大类食品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382</w:t>
      </w:r>
      <w:r>
        <w:rPr>
          <w:rFonts w:ascii="Times New Roman" w:hAnsi="Times New Roman" w:eastAsia="仿宋_GB2312" w:cs="Times New Roman"/>
          <w:color w:val="000000" w:themeColor="text1"/>
          <w:sz w:val="32"/>
          <w:szCs w:val="32"/>
          <w:highlight w:val="none"/>
          <w14:textFill>
            <w14:solidFill>
              <w14:schemeClr w14:val="tx1"/>
            </w14:solidFill>
          </w14:textFill>
        </w:rPr>
        <w:t>批次样品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，检出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批次样品不合格。发现的主要问题是检出</w:t>
      </w:r>
      <w:r>
        <w:rPr>
          <w:rFonts w:hint="eastAsia" w:ascii="Times New Roman" w:hAnsi="Times New Roman" w:eastAsia="仿宋_GB2312" w:cs="Times New Roman"/>
          <w:color w:val="auto"/>
          <w:sz w:val="32"/>
          <w:szCs w:val="32"/>
          <w:highlight w:val="none"/>
        </w:rPr>
        <w:t>禁限用农药超标、禁限用兽药超标、污染物超标</w:t>
      </w:r>
      <w:r>
        <w:rPr>
          <w:rFonts w:hint="eastAsia" w:ascii="Times New Roman" w:hAnsi="Times New Roman" w:eastAsia="仿宋_GB2312" w:cs="Times New Roman"/>
          <w:color w:val="auto"/>
          <w:sz w:val="32"/>
          <w:szCs w:val="32"/>
          <w:highlight w:val="none"/>
          <w:lang w:eastAsia="zh-CN"/>
        </w:rPr>
        <w:t>、食品添加剂超范围超限量使用、质量指标不达标的问题</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对抽检中发现的不合格食品，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乐至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县市场监督管理局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已立即组织开展核查处置，督促查清产品流向，控制风险；对违法违规行为，依法从严处理；及时将企业采取的风险防控措施和核查处置情况向社会公开。</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现将监督抽检不合格食品具体情况通告如下：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0" w:firstLineChars="0"/>
        <w:textAlignment w:val="auto"/>
        <w:rPr>
          <w:rFonts w:ascii="黑体" w:hAnsi="黑体" w:eastAsia="黑体" w:cs="Times New Roman"/>
          <w:sz w:val="32"/>
          <w:szCs w:val="32"/>
        </w:rPr>
      </w:pPr>
      <w:r>
        <w:rPr>
          <w:rFonts w:hint="eastAsia" w:ascii="黑体" w:hAnsi="黑体" w:eastAsia="黑体" w:cs="Times New Roman"/>
          <w:sz w:val="32"/>
          <w:szCs w:val="32"/>
        </w:rPr>
        <w:t>检出禁限用</w:t>
      </w:r>
      <w:r>
        <w:rPr>
          <w:rFonts w:hint="eastAsia" w:ascii="黑体" w:hAnsi="黑体" w:eastAsia="黑体" w:cs="Times New Roman"/>
          <w:sz w:val="32"/>
          <w:szCs w:val="32"/>
          <w:lang w:eastAsia="zh-CN"/>
        </w:rPr>
        <w:t>农</w:t>
      </w:r>
      <w:r>
        <w:rPr>
          <w:rFonts w:hint="eastAsia" w:ascii="黑体" w:hAnsi="黑体" w:eastAsia="黑体" w:cs="Times New Roman"/>
          <w:sz w:val="32"/>
          <w:szCs w:val="32"/>
        </w:rPr>
        <w:t>药超标问题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乐至县转角水果副食店销售的“香蕉”,噻虫嗪项目不符合食品安全国家标准规定。检验机构为四川树信检测技术服务有限公司。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乐至县邻家水果超市销售的“香蕉”,噻虫嗪项目不符合食品安全国家标准规定。检验机构为四川树信检测技术服务有限公司。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0" w:firstLineChars="0"/>
        <w:textAlignment w:val="auto"/>
        <w:rPr>
          <w:rFonts w:hint="eastAsia" w:ascii="黑体" w:hAnsi="黑体" w:eastAsia="黑体" w:cs="Times New Roman"/>
          <w:sz w:val="32"/>
          <w:szCs w:val="32"/>
        </w:rPr>
      </w:pPr>
      <w:r>
        <w:rPr>
          <w:rFonts w:hint="eastAsia" w:ascii="黑体" w:hAnsi="黑体" w:eastAsia="黑体" w:cs="Times New Roman"/>
          <w:sz w:val="32"/>
          <w:szCs w:val="32"/>
        </w:rPr>
        <w:t>检出禁限用</w:t>
      </w:r>
      <w:r>
        <w:rPr>
          <w:rFonts w:hint="eastAsia" w:ascii="黑体" w:hAnsi="黑体" w:eastAsia="黑体" w:cs="Times New Roman"/>
          <w:sz w:val="32"/>
          <w:szCs w:val="32"/>
          <w:lang w:eastAsia="zh-CN"/>
        </w:rPr>
        <w:t>兽</w:t>
      </w:r>
      <w:r>
        <w:rPr>
          <w:rFonts w:hint="eastAsia" w:ascii="黑体" w:hAnsi="黑体" w:eastAsia="黑体" w:cs="Times New Roman"/>
          <w:sz w:val="32"/>
          <w:szCs w:val="32"/>
        </w:rPr>
        <w:t>药超标问题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乐至县高寺镇黄氏肥肠鱼餐饮店销售的“牛蛙”,恩诺沙星项目不符合食品安全国家标准规定。检验机构为四川树信检测技术服务有限公司。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0" w:firstLineChars="0"/>
        <w:textAlignment w:val="auto"/>
        <w:rPr>
          <w:rFonts w:hint="eastAsia" w:ascii="黑体" w:hAnsi="黑体" w:eastAsia="黑体" w:cs="Times New Roman"/>
          <w:sz w:val="32"/>
          <w:szCs w:val="32"/>
        </w:rPr>
      </w:pPr>
      <w:r>
        <w:rPr>
          <w:rFonts w:hint="eastAsia" w:ascii="黑体" w:hAnsi="黑体" w:eastAsia="黑体" w:cs="Times New Roman"/>
          <w:sz w:val="32"/>
          <w:szCs w:val="32"/>
        </w:rPr>
        <w:t>食品添加剂超范围超限量使用</w:t>
      </w:r>
      <w:r>
        <w:rPr>
          <w:rFonts w:hint="eastAsia" w:ascii="黑体" w:hAnsi="黑体" w:eastAsia="黑体" w:cs="Times New Roman"/>
          <w:sz w:val="32"/>
          <w:szCs w:val="32"/>
          <w:lang w:eastAsia="zh-CN"/>
        </w:rPr>
        <w:t>的</w:t>
      </w:r>
      <w:r>
        <w:rPr>
          <w:rFonts w:hint="eastAsia" w:ascii="黑体" w:hAnsi="黑体" w:eastAsia="黑体" w:cs="Times New Roman"/>
          <w:sz w:val="32"/>
          <w:szCs w:val="32"/>
        </w:rPr>
        <w:t>问题</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乐至县大佛镇倪艳酒坊销售的“8元散装白酒”,三氯蔗糖项目不符合食品安全国家标准规定。检验机构为四川树信检测技术服务有限公司。</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乐至县大佛镇倪艳酒坊销售的“10元散装白酒”,三氯蔗糖项目不符合食品安全国家标准规定。检验机构为四川树信检测技术服务有限公司。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消费者如在市场上发现或购买到本次公布信息中所涉不合格产品，请拨打食品投诉举报电话</w:t>
      </w:r>
      <w:r>
        <w:rPr>
          <w:rFonts w:ascii="Times New Roman" w:hAnsi="Times New Roman" w:eastAsia="仿宋_GB2312" w:cs="Times New Roman"/>
          <w:sz w:val="32"/>
          <w:szCs w:val="32"/>
        </w:rPr>
        <w:t>12315</w:t>
      </w:r>
      <w:r>
        <w:rPr>
          <w:rFonts w:hint="eastAsia" w:ascii="仿宋_GB2312" w:hAnsi="仿宋_GB2312" w:eastAsia="仿宋_GB2312" w:cs="仿宋_GB2312"/>
          <w:sz w:val="32"/>
          <w:szCs w:val="32"/>
        </w:rPr>
        <w:t>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特此通告。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附件：</w:t>
      </w:r>
      <w:r>
        <w:rPr>
          <w:rFonts w:ascii="Times New Roman" w:hAnsi="Times New Roman" w:eastAsia="仿宋_GB2312" w:cs="Times New Roman"/>
          <w:sz w:val="32"/>
          <w:szCs w:val="32"/>
          <w:highlight w:val="none"/>
        </w:rPr>
        <w:t>1.本次检验项目</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firstLine="1155" w:firstLineChars="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合格-202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年第</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号食品抽检信息</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firstLine="1155" w:firstLineChars="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不合格-202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年第</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号食品抽检信息</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firstLine="1155" w:firstLineChars="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部分不合格项目解读</w:t>
      </w:r>
    </w:p>
    <w:p>
      <w:pPr>
        <w:keepNext w:val="0"/>
        <w:keepLines w:val="0"/>
        <w:pageBreakBefore w:val="0"/>
        <w:widowControl w:val="0"/>
        <w:kinsoku/>
        <w:wordWrap/>
        <w:overflowPunct/>
        <w:topLinePunct w:val="0"/>
        <w:autoSpaceDE/>
        <w:autoSpaceDN/>
        <w:bidi w:val="0"/>
        <w:adjustRightInd/>
        <w:snapToGrid/>
        <w:spacing w:line="600" w:lineRule="exact"/>
        <w:ind w:right="320" w:firstLine="1600" w:firstLineChars="5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320" w:firstLine="640" w:firstLineChars="200"/>
        <w:jc w:val="right"/>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乐至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县市场监督管理局</w:t>
      </w:r>
    </w:p>
    <w:p>
      <w:pPr>
        <w:keepNext w:val="0"/>
        <w:keepLines w:val="0"/>
        <w:pageBreakBefore w:val="0"/>
        <w:widowControl w:val="0"/>
        <w:kinsoku/>
        <w:wordWrap/>
        <w:overflowPunct/>
        <w:topLinePunct w:val="0"/>
        <w:autoSpaceDE/>
        <w:autoSpaceDN/>
        <w:bidi w:val="0"/>
        <w:adjustRightInd/>
        <w:snapToGrid/>
        <w:spacing w:line="600" w:lineRule="exact"/>
        <w:ind w:right="320" w:firstLine="640" w:firstLineChars="200"/>
        <w:jc w:val="center"/>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FF0000"/>
          <w:sz w:val="32"/>
          <w:szCs w:val="32"/>
          <w:highlight w:val="none"/>
          <w:lang w:val="en-US" w:eastAsia="zh-CN"/>
        </w:rPr>
        <w:t xml:space="preserve">                          </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23</w:t>
      </w:r>
      <w:r>
        <w:rPr>
          <w:rFonts w:ascii="Times New Roman" w:hAnsi="Times New Roman" w:eastAsia="仿宋_GB2312" w:cs="Times New Roman"/>
          <w:color w:val="auto"/>
          <w:sz w:val="32"/>
          <w:szCs w:val="32"/>
          <w:highlight w:val="none"/>
        </w:rPr>
        <w:t>日</w:t>
      </w: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ageBreakBefore/>
        <w:adjustRightInd w:val="0"/>
        <w:spacing w:line="600" w:lineRule="exact"/>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pacing w:line="600" w:lineRule="exact"/>
        <w:ind w:firstLine="640" w:firstLineChars="200"/>
        <w:rPr>
          <w:rFonts w:ascii="Times New Roman" w:hAnsi="Times New Roman" w:eastAsia="仿宋_GB2312" w:cs="Times New Roman"/>
          <w:sz w:val="32"/>
          <w:szCs w:val="32"/>
        </w:rPr>
      </w:pPr>
    </w:p>
    <w:p>
      <w:pPr>
        <w:adjustRightInd w:val="0"/>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adjustRightInd w:val="0"/>
        <w:spacing w:line="600" w:lineRule="exact"/>
        <w:ind w:firstLine="640" w:firstLineChars="200"/>
        <w:outlineLvl w:val="9"/>
        <w:rPr>
          <w:rFonts w:hint="eastAsia" w:ascii="Times New Roman" w:hAnsi="Times New Roman" w:eastAsia="黑体" w:cs="Times New Roman"/>
          <w:sz w:val="32"/>
          <w:szCs w:val="32"/>
        </w:rPr>
      </w:pPr>
    </w:p>
    <w:p>
      <w:pPr>
        <w:numPr>
          <w:ilvl w:val="0"/>
          <w:numId w:val="6"/>
        </w:numPr>
        <w:adjustRightInd w:val="0"/>
        <w:spacing w:line="600" w:lineRule="exact"/>
        <w:ind w:left="0" w:leftChars="0" w:firstLine="420" w:firstLineChars="0"/>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粮食加工品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《食品安全国家标准 食品添加剂使用标准》（GB 2760-2014）、《食品安全国家标准 食品中真菌毒素限量》（GB 2761-2017）、《食品安全国家标准 食品中污染物限量》（</w:t>
      </w:r>
      <w:r>
        <w:rPr>
          <w:rFonts w:hint="eastAsia" w:ascii="Times New Roman" w:hAnsi="Times New Roman" w:eastAsia="仿宋_GB2312" w:cs="Times New Roman"/>
          <w:kern w:val="0"/>
          <w:sz w:val="32"/>
          <w:szCs w:val="32"/>
          <w:highlight w:val="none"/>
          <w:lang w:eastAsia="zh-CN"/>
        </w:rPr>
        <w:t>GB 2762</w:t>
      </w:r>
      <w:r>
        <w:rPr>
          <w:rFonts w:hint="eastAsia" w:ascii="Times New Roman" w:hAnsi="Times New Roman" w:eastAsia="仿宋_GB2312" w:cs="Times New Roman"/>
          <w:kern w:val="0"/>
          <w:sz w:val="32"/>
          <w:szCs w:val="32"/>
          <w:highlight w:val="none"/>
        </w:rPr>
        <w:t>）、卫生部公告[2011]第4号 卫生部等7部门《关于撤销食品添加剂过氧化苯甲酰、过氧化钙的公告》等标准及产品明示标准和质量要求</w:t>
      </w:r>
      <w:r>
        <w:rPr>
          <w:rFonts w:hint="eastAsia" w:ascii="Times New Roman" w:hAnsi="Times New Roman" w:eastAsia="仿宋_GB2312" w:cs="Times New Roman"/>
          <w:kern w:val="0"/>
          <w:sz w:val="32"/>
          <w:szCs w:val="32"/>
          <w:highlight w:val="none"/>
          <w:lang w:eastAsia="zh-CN"/>
        </w:rPr>
        <w:t>。</w:t>
      </w:r>
    </w:p>
    <w:p>
      <w:pPr>
        <w:adjustRightInd w:val="0"/>
        <w:spacing w:line="600" w:lineRule="exact"/>
        <w:ind w:firstLine="640" w:firstLineChars="2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（二）检验项目</w:t>
      </w:r>
    </w:p>
    <w:p>
      <w:pPr>
        <w:spacing w:line="600" w:lineRule="exact"/>
        <w:ind w:firstLine="640" w:firstLineChars="200"/>
        <w:rPr>
          <w:rFonts w:hint="eastAsia" w:eastAsia="仿宋"/>
          <w:sz w:val="32"/>
          <w:szCs w:val="32"/>
        </w:rPr>
      </w:pPr>
      <w:r>
        <w:rPr>
          <w:rFonts w:hint="eastAsia" w:eastAsia="仿宋"/>
          <w:sz w:val="32"/>
          <w:szCs w:val="32"/>
        </w:rPr>
        <w:t>大米检验项目包括铅（以Pb计）、镉（以Cd计）、无机砷（以As计）、苯并[a]芘、黄曲霉毒素B</w:t>
      </w:r>
      <w:r>
        <w:rPr>
          <w:rFonts w:hint="eastAsia" w:eastAsia="仿宋"/>
          <w:sz w:val="32"/>
          <w:szCs w:val="32"/>
          <w:vertAlign w:val="subscript"/>
        </w:rPr>
        <w:t>1</w:t>
      </w:r>
      <w:r>
        <w:rPr>
          <w:rFonts w:hint="eastAsia" w:eastAsia="仿宋"/>
          <w:sz w:val="32"/>
          <w:szCs w:val="32"/>
        </w:rPr>
        <w:t>、赭曲霉毒素A。</w:t>
      </w:r>
    </w:p>
    <w:p>
      <w:pPr>
        <w:spacing w:line="600" w:lineRule="exact"/>
        <w:ind w:firstLine="640" w:firstLineChars="200"/>
        <w:rPr>
          <w:rFonts w:hint="eastAsia" w:eastAsia="仿宋"/>
          <w:sz w:val="32"/>
          <w:szCs w:val="32"/>
        </w:rPr>
      </w:pPr>
      <w:r>
        <w:rPr>
          <w:rFonts w:hint="eastAsia" w:eastAsia="仿宋"/>
          <w:sz w:val="32"/>
          <w:szCs w:val="32"/>
        </w:rPr>
        <w:t>小麦粉检验项目包括镉（以Cd计）、苯并[a]芘、玉米赤霉烯酮、脱氧雪腐镰刀菌烯醇、赭曲霉毒素A、黄曲霉毒素B</w:t>
      </w:r>
      <w:r>
        <w:rPr>
          <w:rFonts w:hint="eastAsia" w:eastAsia="仿宋"/>
          <w:sz w:val="32"/>
          <w:szCs w:val="32"/>
          <w:vertAlign w:val="subscript"/>
        </w:rPr>
        <w:t>1</w:t>
      </w:r>
      <w:r>
        <w:rPr>
          <w:rFonts w:hint="eastAsia" w:eastAsia="仿宋"/>
          <w:sz w:val="32"/>
          <w:szCs w:val="32"/>
        </w:rPr>
        <w:t>、偶氮甲酰胺、过氧化苯甲酰。</w:t>
      </w:r>
    </w:p>
    <w:p>
      <w:pPr>
        <w:spacing w:line="600" w:lineRule="exact"/>
        <w:ind w:firstLine="640" w:firstLineChars="200"/>
        <w:rPr>
          <w:rFonts w:hint="eastAsia" w:eastAsia="仿宋"/>
          <w:sz w:val="32"/>
          <w:szCs w:val="32"/>
        </w:rPr>
      </w:pPr>
      <w:r>
        <w:rPr>
          <w:rFonts w:hint="eastAsia" w:eastAsia="仿宋"/>
          <w:sz w:val="32"/>
          <w:szCs w:val="32"/>
        </w:rPr>
        <w:t>挂面检验项目包括铅（以Pb计）、黄曲霉毒素B</w:t>
      </w:r>
      <w:r>
        <w:rPr>
          <w:rFonts w:hint="eastAsia" w:eastAsia="仿宋"/>
          <w:sz w:val="32"/>
          <w:szCs w:val="32"/>
          <w:vertAlign w:val="subscript"/>
        </w:rPr>
        <w:t>1</w:t>
      </w:r>
      <w:r>
        <w:rPr>
          <w:rFonts w:hint="eastAsia" w:eastAsia="仿宋"/>
          <w:sz w:val="32"/>
          <w:szCs w:val="32"/>
        </w:rPr>
        <w:t>、脱氢乙酸及其钠盐（以脱氢乙酸计）、合成着色剂（柠檬黄、日落黄）。</w:t>
      </w:r>
    </w:p>
    <w:p>
      <w:pPr>
        <w:spacing w:line="600" w:lineRule="exact"/>
        <w:ind w:firstLine="640" w:firstLineChars="200"/>
        <w:rPr>
          <w:rFonts w:hint="eastAsia" w:eastAsia="仿宋"/>
          <w:sz w:val="32"/>
          <w:szCs w:val="32"/>
        </w:rPr>
      </w:pPr>
      <w:r>
        <w:rPr>
          <w:rFonts w:hint="eastAsia" w:eastAsia="仿宋"/>
          <w:sz w:val="32"/>
          <w:szCs w:val="32"/>
        </w:rPr>
        <w:t>谷物加工品检验项目包括铅（以Pb计）、镉（以Cd计）、黄曲霉毒素B</w:t>
      </w:r>
      <w:r>
        <w:rPr>
          <w:rFonts w:hint="eastAsia" w:eastAsia="仿宋"/>
          <w:sz w:val="32"/>
          <w:szCs w:val="32"/>
          <w:vertAlign w:val="subscript"/>
        </w:rPr>
        <w:t>1</w:t>
      </w:r>
      <w:r>
        <w:rPr>
          <w:rFonts w:hint="eastAsia" w:eastAsia="仿宋"/>
          <w:sz w:val="32"/>
          <w:szCs w:val="32"/>
        </w:rPr>
        <w:t>、赭曲霉毒素A。</w:t>
      </w:r>
    </w:p>
    <w:p>
      <w:pPr>
        <w:spacing w:line="600" w:lineRule="exact"/>
        <w:ind w:firstLine="640" w:firstLineChars="200"/>
        <w:rPr>
          <w:rFonts w:hint="eastAsia" w:eastAsia="仿宋"/>
          <w:sz w:val="32"/>
          <w:szCs w:val="32"/>
        </w:rPr>
      </w:pPr>
      <w:r>
        <w:rPr>
          <w:rFonts w:hint="eastAsia" w:eastAsia="仿宋"/>
          <w:sz w:val="32"/>
          <w:szCs w:val="32"/>
        </w:rPr>
        <w:t>玉米粉（片、渣）检验项目包括苯并[a]芘、黄曲霉毒素B</w:t>
      </w:r>
      <w:r>
        <w:rPr>
          <w:rFonts w:hint="eastAsia" w:eastAsia="仿宋"/>
          <w:sz w:val="32"/>
          <w:szCs w:val="32"/>
          <w:vertAlign w:val="subscript"/>
        </w:rPr>
        <w:t>1</w:t>
      </w:r>
      <w:r>
        <w:rPr>
          <w:rFonts w:hint="eastAsia" w:eastAsia="仿宋"/>
          <w:sz w:val="32"/>
          <w:szCs w:val="32"/>
        </w:rPr>
        <w:t>、赭曲霉毒素A、玉米赤霉烯酮、脱氧雪腐镰刀菌烯醇。</w:t>
      </w:r>
    </w:p>
    <w:p>
      <w:pPr>
        <w:spacing w:line="600" w:lineRule="exact"/>
        <w:ind w:firstLine="640" w:firstLineChars="200"/>
        <w:rPr>
          <w:rFonts w:hint="eastAsia" w:eastAsia="仿宋"/>
          <w:sz w:val="32"/>
          <w:szCs w:val="32"/>
        </w:rPr>
      </w:pPr>
      <w:r>
        <w:rPr>
          <w:rFonts w:hint="eastAsia" w:eastAsia="仿宋"/>
          <w:sz w:val="32"/>
          <w:szCs w:val="32"/>
        </w:rPr>
        <w:t>生湿面制品检验项目包括铅（以Pb计）、苯甲酸及其钠盐（以苯甲酸计）、山梨酸及其钾盐（以山梨酸计）、脱氢乙酸及其钠盐（以脱氢乙酸计）、二氧化硫残留量、柠檬黄。</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食用油、油脂及其制品</w:t>
      </w:r>
    </w:p>
    <w:p>
      <w:pPr>
        <w:adjustRightInd w:val="0"/>
        <w:spacing w:line="600" w:lineRule="exact"/>
        <w:ind w:firstLine="640" w:firstLineChars="200"/>
        <w:outlineLvl w:val="1"/>
        <w:rPr>
          <w:rFonts w:hint="eastAsia"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w:t>
      </w:r>
      <w:r>
        <w:rPr>
          <w:rFonts w:hint="eastAsia" w:ascii="Times New Roman" w:hAnsi="Times New Roman" w:eastAsia="楷体_GB2312" w:cs="Times New Roman"/>
          <w:bCs/>
          <w:sz w:val="32"/>
          <w:szCs w:val="32"/>
          <w:highlight w:val="none"/>
        </w:rPr>
        <w:t>一）抽检依据</w:t>
      </w:r>
    </w:p>
    <w:p>
      <w:pPr>
        <w:spacing w:line="600" w:lineRule="exact"/>
        <w:ind w:firstLine="640" w:firstLineChars="200"/>
        <w:rPr>
          <w:rFonts w:hint="eastAsia" w:eastAsia="仿宋"/>
          <w:sz w:val="32"/>
          <w:szCs w:val="32"/>
          <w:highlight w:val="none"/>
        </w:rPr>
      </w:pPr>
      <w:r>
        <w:rPr>
          <w:rFonts w:hint="eastAsia" w:eastAsia="仿宋"/>
          <w:sz w:val="32"/>
          <w:szCs w:val="32"/>
          <w:highlight w:val="none"/>
          <w:lang w:eastAsia="zh-CN"/>
        </w:rPr>
        <w:t>《食品安全国家标准 植物油》(GB 2716-2018)、《食品安全国家标准 食品添加剂使用标准》(GB 2760-2014)、《食品安全国家标准 食品中真菌毒素限量》(GB 2761-2017)、《食品安全国家标准 食品中污染物限量》(GB 2762)、《大豆油》(GB/T 1535-2017)、《菜籽油》(GB/T 1536-2004)、《玉米油》(GB/T 19111-2017)、《芝麻油》(GB/T 8233-2018)等标准及产品明示标准和质量要求。</w:t>
      </w:r>
    </w:p>
    <w:p>
      <w:pPr>
        <w:adjustRightInd w:val="0"/>
        <w:spacing w:line="600" w:lineRule="exact"/>
        <w:ind w:firstLine="640" w:firstLineChars="200"/>
        <w:outlineLvl w:val="1"/>
        <w:rPr>
          <w:rFonts w:hint="eastAsia" w:ascii="Times New Roman" w:hAnsi="Times New Roman" w:eastAsia="楷体_GB2312" w:cs="Times New Roman"/>
          <w:bCs/>
          <w:sz w:val="32"/>
          <w:szCs w:val="32"/>
          <w:highlight w:val="none"/>
        </w:rPr>
      </w:pPr>
      <w:r>
        <w:rPr>
          <w:rFonts w:hint="eastAsia" w:ascii="Times New Roman" w:hAnsi="Times New Roman" w:eastAsia="楷体_GB2312" w:cs="Times New Roman"/>
          <w:bCs/>
          <w:sz w:val="32"/>
          <w:szCs w:val="32"/>
          <w:highlight w:val="none"/>
        </w:rPr>
        <w:t>（二）检验项目</w:t>
      </w:r>
    </w:p>
    <w:p>
      <w:pPr>
        <w:spacing w:line="600" w:lineRule="exact"/>
        <w:ind w:firstLine="640" w:firstLineChars="200"/>
        <w:rPr>
          <w:rFonts w:hint="eastAsia" w:eastAsia="仿宋"/>
          <w:sz w:val="32"/>
          <w:szCs w:val="32"/>
        </w:rPr>
      </w:pPr>
      <w:r>
        <w:rPr>
          <w:rFonts w:hint="eastAsia" w:eastAsia="仿宋"/>
          <w:sz w:val="32"/>
          <w:szCs w:val="32"/>
        </w:rPr>
        <w:t>菜籽油检验项目包括酸值/酸价、过氧化值、铅（以Pb计）、苯并[a]芘、溶剂残留量、特丁基对苯二酚（TBHQ）、乙基麦芽酚。</w:t>
      </w:r>
    </w:p>
    <w:p>
      <w:pPr>
        <w:spacing w:line="600" w:lineRule="exact"/>
        <w:ind w:firstLine="640" w:firstLineChars="200"/>
        <w:rPr>
          <w:rFonts w:hint="eastAsia" w:eastAsia="仿宋"/>
          <w:sz w:val="32"/>
          <w:szCs w:val="32"/>
        </w:rPr>
      </w:pPr>
      <w:r>
        <w:rPr>
          <w:rFonts w:hint="eastAsia" w:eastAsia="仿宋"/>
          <w:sz w:val="32"/>
          <w:szCs w:val="32"/>
        </w:rPr>
        <w:t>大豆油检验项目包括酸值/酸价、过氧化值、铅（以Pb计）、苯并[a]芘、溶剂残留量、特丁基对苯二酚（TBHQ）。</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调味品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none"/>
          <w:lang w:eastAsia="zh-CN"/>
        </w:rPr>
        <w:t>《食品安全国家标准 酱油》(GB 2717-2018)、《食品安全国家标准 食醋》(GB 2719-2018)、《食品安全国家标准 味精》(GB 2720-2015)、《食品安全国家标准 食用盐》(GB 2721-2015)、《食品安全国家标准 食品添加剂使用标准》(GB 2760-2014)、《食品安全国家标准 食品中真菌毒素限量》(GB 2761-2017)、《食品安全国家标准 食品中污染物限量》(GB 2762)、《酿造酱油》(GB/T 18186-2000)、《酿造食醋》(GB/T 18187-2000)、《地理标志产品 郫县豆瓣》(GB/T 20560-2006)、《谷氨酸钠(味精)》(GB/T 8967-2007)、《鸡精调味料》(SB/T 10371-2003)、《鸡粉调味料》(SB/T 10415-2007)、《调味料酒》(SB/T 10416-2007)、《(产品明示标准及质量要求)、《食品中可能</w:t>
      </w:r>
      <w:r>
        <w:rPr>
          <w:rFonts w:hint="eastAsia" w:ascii="Times New Roman" w:hAnsi="Times New Roman" w:eastAsia="仿宋_GB2312" w:cs="Times New Roman"/>
          <w:kern w:val="0"/>
          <w:sz w:val="32"/>
          <w:szCs w:val="32"/>
          <w:lang w:eastAsia="zh-CN"/>
        </w:rPr>
        <w:t>违法添加的非食用物质和易滥用的食品添加剂品种名单(第一批)》(食品整治办[2008]3号)、《食品中可能违法添加的非食用物质和易滥用的食品添加剂品种名单(第五批)》(整顿办函[2011]1号)</w:t>
      </w:r>
      <w:r>
        <w:rPr>
          <w:rFonts w:hint="eastAsia" w:ascii="Times New Roman" w:hAnsi="Times New Roman" w:eastAsia="仿宋_GB2312" w:cs="Times New Roman"/>
          <w:kern w:val="0"/>
          <w:sz w:val="32"/>
          <w:szCs w:val="32"/>
          <w:highlight w:val="none"/>
          <w:lang w:eastAsia="zh-CN"/>
        </w:rPr>
        <w:t>等标准及产品明示标准和质量要求。</w:t>
      </w:r>
    </w:p>
    <w:p>
      <w:pPr>
        <w:numPr>
          <w:ilvl w:val="0"/>
          <w:numId w:val="7"/>
        </w:numPr>
        <w:adjustRightInd w:val="0"/>
        <w:spacing w:line="600" w:lineRule="exact"/>
        <w:ind w:firstLine="640" w:firstLineChars="2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检验项目</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食醋检验项目包括总酸（以乙酸计）、不挥发酸（以乳酸计）、山梨酸及其钾盐（以山梨酸计）、脱氢乙酸及其钠盐（以脱氢乙酸计）、对羟基苯甲酸酯类及其钠盐（以对羟基苯甲酸计）、糖精钠（以糖精计）、三氯蔗糖、甜蜜素（以环己基氨基磺酸计）。</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黄豆酱、甜面酱等检验项目包括氨基酸态氮、黄曲霉毒素B</w:t>
      </w:r>
      <w:r>
        <w:rPr>
          <w:rFonts w:hint="eastAsia" w:ascii="Times New Roman" w:hAnsi="Times New Roman" w:eastAsia="仿宋_GB2312" w:cs="Times New Roman"/>
          <w:kern w:val="0"/>
          <w:sz w:val="32"/>
          <w:szCs w:val="32"/>
          <w:vertAlign w:val="subscript"/>
          <w:lang w:val="en-US" w:eastAsia="zh-CN" w:bidi="ar-SA"/>
        </w:rPr>
        <w:t>1</w:t>
      </w:r>
      <w:r>
        <w:rPr>
          <w:rFonts w:hint="eastAsia" w:ascii="Times New Roman" w:hAnsi="Times New Roman" w:eastAsia="仿宋_GB2312" w:cs="Times New Roman"/>
          <w:kern w:val="0"/>
          <w:sz w:val="32"/>
          <w:szCs w:val="32"/>
          <w:lang w:val="en-US" w:eastAsia="zh-CN" w:bidi="ar-SA"/>
        </w:rPr>
        <w:t>、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料酒检验项目包括氨基酸态氮（以氮计）、苯甲酸及其钠盐（以苯甲酸计）、山梨酸及其钾盐（以山梨酸计）、脱氢乙酸及其钠盐（以脱氢乙酸计）、糖精钠（以糖精计）、甜蜜素（以环己基氨基磺酸计）、三氯蔗糖。</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香辛料调味油检验项目包括酸价/酸值、过氧化值、铅（以Pb计）。</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辣椒、花椒、辣椒粉、花椒粉检验项目包括铅（以Pb计）、罗丹明B、苏丹红Ⅰ、苏丹红Ⅱ、苏丹用Ⅲ、苏丹红Ⅳ、脱氢乙酸及其钠盐（以脱氢乙酸计）、二氧化硫残留量、合成着色剂（柠檬黄、日落黄、胭脂红）。</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其他香辛料调味品检验项目包括铅（以Pb计）、脱氢乙酸及其钠盐（以脱氢乙酸计）、二氧化硫残留量、甜蜜素（以环己基氨基磺酸计）、合成着色剂（柠檬黄、日落黄、苋菜红、胭脂红、亮蓝）、多菌灵。</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鸡粉、鸡精调味料检验项目包括谷氨酸钠、呈味核苷酸二钠、铅（以Pb计）、糖精钠（以糖精计）、甜蜜素（以环己基氨基磺酸计）、菌落总数、大肠菌群。</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其他固体调味料检验项目包括铅（以Pb计）、罂粟碱、吗啡、可待因、那可丁、苯甲酸及其钠盐（以苯甲酸计）、山梨酸及其钾盐（以山梨酸计）、脱氢乙酸及其钠盐（以脱氢乙酸计）、糖精钠（以糖精计）、甜蜜素（以环己基氨基磺酸计）、安赛蜜、二氧化硫残留量。</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火锅底料、麻辣烫底料检验项目包括罂粟碱、吗啡、可待因、苯甲酸及其钠盐（以苯甲酸计）、山梨酸及其钾盐（以山梨酸计）、脱氢乙酸及其钠盐（以脱氢乙酸计）。</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其他半固体调味料检验项目包括铅（以Pb计）、罗丹明B、罂粟碱、吗啡、可待因、那可丁、苯甲酸及其钠盐（以苯甲酸计）、山梨酸及其钾盐（以山梨酸计）、脱氢乙酸及其钠盐（以脱氢乙酸计）。</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蚝油、虾油、鱼露检验项目包括氨基酸态氮、苯甲酸及其钠盐（以苯甲酸计）、山梨酸及其钾盐（以山梨酸计）、脱氢乙酸及其钠盐（以脱氢乙酸计）、菌落总数、大肠菌群。</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其他液体调味料检验项目包括苯甲酸及其钠盐（以苯甲酸计）、山梨酸及其钾盐（以山梨酸计）、脱氢乙酸及其钠盐（以脱氢乙酸计）、糖精钠（以糖精计）、甜蜜素（以环己基氨基磺酸计）、合成着色剂（柠檬黄、日落黄、胭脂红、诱惑红）、菌落总数。</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味精检验项目包括谷氨酸钠。</w:t>
      </w:r>
    </w:p>
    <w:p>
      <w:pPr>
        <w:pStyle w:val="2"/>
        <w:numPr>
          <w:ilvl w:val="0"/>
          <w:numId w:val="0"/>
        </w:numPr>
        <w:ind w:left="0" w:leftChars="0" w:firstLine="819" w:firstLineChars="256"/>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普通食用盐检验项目包括氯化钠、钡（以Ba计）、碘（以I计）、铅（以Pb计）、总砷（以As计）、亚铁氰化钾/亚铁氰化钠（以亚铁氰根计）。</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肉制品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《食品安全地方标准 泡椒肉制品》(DBS50/ 004-2014 )、《食品安全国家标准 熟肉制品》(GB 2726-2016)、《食品安全国家标准 腌腊肉制品》(GB 2730-2015)、《食品安全国家标准 食品添加剂使用标准》(GB 2760-2014)、《食品安全国家标准 食品中污染物限量》(GB 2762)、《食品安全国家标准 食品中致病菌限量》(GB 29921-2013)、《食品安全国家标准 预包装食品中致病菌限量》(GB 29921-2021)、《真空软包装卤肉制品》(SB/T 10381-2012)、《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酱卤肉制品检验项目包括铅（以Pb计）、镉（以Cd计）、总砷（以As计）、N-二甲基亚硝胺、纳他霉素、亚硝酸盐（以亚硝酸钠计）、苯甲酸及其钠盐（以苯甲酸计）、山梨酸及其钾盐（以山梨酸计）、脱氢乙酸及其钠盐（以脱氢乙酸计）、柠檬黄、糖精钠（以糖精计）、菌落总数、金黄色葡萄球菌、氯霉素。</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熏煮香肠火腿制品检验项目包括铅（以Pb计）、亚硝酸盐（以亚硝酸钠计）、苯甲酸及其钠盐（以苯甲酸计）、山梨酸及其钾盐（以山梨酸计）、脱氢乙酸及其钠盐（以脱氢乙酸计）、合成着色剂（胭脂红、诱惑红）、菌落总数、大肠菌群、氯霉素。</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乳制品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发酵乳》(GB 19302-2010)、《食品安全国家标准 灭菌乳》(GB 25190-2010)、《食品安全国家标准 调制乳》(GB 25191-2010)、《关于三聚氰胺在食品中的限量值的公告》(卫生部、工业和信息化部、农业部、工商总局、质检总局公告2011年第10号)等标准及产品明示标准和质量要求。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灭菌乳检验项目包括蛋白质、非脂乳固体、酸度、脂肪、三聚氰胺、铅（以Pb计）、丙二醇、商业无菌。</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发酵乳检验项目包括脂肪、蛋白质、酸度、乳酸菌数、山梨酸及其钾盐（以山梨酸计）、三聚氰胺、铅（以Pb计）、大肠菌群。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调制乳检验项目包括蛋白质、三聚氰胺、铅（以Pb计）、商业无菌、菌落总数、大肠菌群。</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饮料</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包装饮用水》(GB 19298-2014)、《食品安全国家标准 食品添加剂使用标准》(GB 2760-2014)、《食品安全国家标准 食品中污染物限量》(GB 2762)、《食品安全国家标准 食品中致病菌限量》(GB 29921-2013)、《食品安全国家标准 预包装食品中致病菌限量》(GB 29921-2021)、《食品安全国家标准 饮料》(GB 7101-2015)、《食品安全国家标准 饮用天然矿泉水》(GB 8537-2018)、《含乳饮料》(GB/T 21732-2008)、《茶饮料》(GB/T 21733-2008)、《关于三聚氰胺在食品中的限量值的公告》(卫生部、工业和信息化部、农业部、工商总局、质检总局公告2011年第10号)等标准及产品明示标准和质量要求。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饮用天然矿泉水检验项目包括界限指标、铅（以Pb计）、总砷（以As计）、镉（以Cd计）、总汞（以Hg计）、镍、溴酸盐、亚硝酸盐（以NO2-计）、大肠菌群。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饮用纯净水检验项目包括电导率、铅（以Pb计）、总砷（以As计）、亚硝酸盐（以NO</w:t>
      </w:r>
      <w:r>
        <w:rPr>
          <w:rFonts w:hint="eastAsia" w:ascii="Times New Roman" w:hAnsi="Times New Roman" w:eastAsia="仿宋_GB2312" w:cs="Times New Roman"/>
          <w:kern w:val="0"/>
          <w:sz w:val="32"/>
          <w:szCs w:val="32"/>
          <w:vertAlign w:val="superscript"/>
          <w:lang w:eastAsia="zh-CN"/>
        </w:rPr>
        <w:t>2-</w:t>
      </w:r>
      <w:r>
        <w:rPr>
          <w:rFonts w:hint="eastAsia" w:ascii="Times New Roman" w:hAnsi="Times New Roman" w:eastAsia="仿宋_GB2312" w:cs="Times New Roman"/>
          <w:kern w:val="0"/>
          <w:sz w:val="32"/>
          <w:szCs w:val="32"/>
          <w:lang w:eastAsia="zh-CN"/>
        </w:rPr>
        <w:t>计）、余氯（游离氯）、溴酸盐、大肠菌群、铜绿假单胞菌。</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其他类饮用水检验项目包括耗氧量（以O</w:t>
      </w:r>
      <w:r>
        <w:rPr>
          <w:rFonts w:hint="eastAsia" w:ascii="Times New Roman" w:hAnsi="Times New Roman" w:eastAsia="仿宋_GB2312" w:cs="Times New Roman"/>
          <w:kern w:val="0"/>
          <w:sz w:val="32"/>
          <w:szCs w:val="32"/>
          <w:vertAlign w:val="subscript"/>
          <w:lang w:eastAsia="zh-CN"/>
        </w:rPr>
        <w:t>2</w:t>
      </w:r>
      <w:r>
        <w:rPr>
          <w:rFonts w:hint="eastAsia" w:ascii="Times New Roman" w:hAnsi="Times New Roman" w:eastAsia="仿宋_GB2312" w:cs="Times New Roman"/>
          <w:kern w:val="0"/>
          <w:sz w:val="32"/>
          <w:szCs w:val="32"/>
          <w:lang w:eastAsia="zh-CN"/>
        </w:rPr>
        <w:t>计）、铅（以Pb计）、总砷（以As计）、镉（以Cd计）、亚硝酸盐（以NO</w:t>
      </w:r>
      <w:r>
        <w:rPr>
          <w:rFonts w:hint="eastAsia" w:ascii="Times New Roman" w:hAnsi="Times New Roman" w:eastAsia="仿宋_GB2312" w:cs="Times New Roman"/>
          <w:kern w:val="0"/>
          <w:sz w:val="32"/>
          <w:szCs w:val="32"/>
          <w:vertAlign w:val="superscript"/>
          <w:lang w:eastAsia="zh-CN"/>
        </w:rPr>
        <w:t>2-</w:t>
      </w:r>
      <w:r>
        <w:rPr>
          <w:rFonts w:hint="eastAsia" w:ascii="Times New Roman" w:hAnsi="Times New Roman" w:eastAsia="仿宋_GB2312" w:cs="Times New Roman"/>
          <w:kern w:val="0"/>
          <w:sz w:val="32"/>
          <w:szCs w:val="32"/>
          <w:lang w:eastAsia="zh-CN"/>
        </w:rPr>
        <w:t>计）、余氯（游离氯）、溴酸盐、大肠菌群、铜绿假单胞菌。</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果蔬汁类及其饮料检验项目包括铅（以Pb计）、苯甲酸及其钠盐（以苯甲酸计）、山梨酸及其钾盐（以山梨酸计）、脱氢乙酸及其钠盐（以脱氢乙酸计）、甜蜜素（以环己基氨基磺酸计）、合成着色剂（苋菜红、胭脂红、柠檬黄、日落黄、亮蓝）、菌落总数、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蛋白饮料检验项目包括蛋白质、三聚氰胺、苯甲酸及其钠盐（以苯甲酸计）、山梨酸及其钾盐（以山梨酸计）、脱氢乙酸及其钠盐（以脱氢乙酸计）、菌落总数、大肠菌群。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碳酸饮料（汽水）检验项目包括二氧化碳气容量、苯甲酸及其钠盐（以苯甲酸计）、山梨酸及其钾盐（以山梨酸计）、防腐剂混合使用时各自用量占其最大使用量的比例之和、甜蜜素（以环己基氨基磺酸计）、菌落总数。</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茶饮料检验项目包括茶多酚、脱氢乙酸及其钠盐（以脱氢乙酸计）、菌落总数。</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固体饮料检验项目包括铅（以Pb计）、苯甲酸及其钠盐（以苯甲酸计）、山梨酸及其钾盐（以山梨酸计）、糖精钠（以糖精计）、合成着色剂（苋菜红、胭脂红、柠檬黄、日落黄、亮蓝）、菌落总数、大肠菌群。</w:t>
      </w:r>
    </w:p>
    <w:p>
      <w:pPr>
        <w:adjustRightIn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其他饮料检验项目包括苯甲酸及其钠盐（以苯甲酸计）、山梨酸及其钾盐（以山梨酸计）、糖精钠（以糖精计）、甜蜜素（以环己基氨基磺酸计）、安赛蜜、合成着色剂（苋菜红、胭脂红、柠檬黄、日落黄、亮蓝）、菌落总数、大肠菌群。</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方便食品</w:t>
      </w:r>
    </w:p>
    <w:p>
      <w:pPr>
        <w:adjustRightInd w:val="0"/>
        <w:spacing w:line="600" w:lineRule="exact"/>
        <w:ind w:firstLine="640" w:firstLineChars="2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（一）抽检依据</w:t>
      </w:r>
    </w:p>
    <w:p>
      <w:pPr>
        <w:numPr>
          <w:ilvl w:val="0"/>
          <w:numId w:val="0"/>
        </w:numPr>
        <w:adjustRightInd w:val="0"/>
        <w:spacing w:line="600" w:lineRule="exact"/>
        <w:ind w:leftChars="200" w:firstLine="320" w:firstLineChars="100"/>
        <w:outlineLvl w:val="9"/>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color w:val="auto"/>
          <w:kern w:val="0"/>
          <w:sz w:val="32"/>
          <w:szCs w:val="32"/>
          <w:lang w:val="en-US" w:eastAsia="zh-CN"/>
        </w:rPr>
        <w:t>《食品安全地方标准 调味面制品》(DBS50/ 028-2017 )、《食品安全国家标准 方便面》(GB 17400-2015)、《食品安全国家标准 食品添加剂使用标准》(GB 2760-2014)、《食品安全国家标准 预包装食品中致病菌限量》(GB 29921-2021)</w:t>
      </w:r>
      <w:r>
        <w:rPr>
          <w:rFonts w:hint="eastAsia" w:ascii="Times New Roman" w:hAnsi="Times New Roman" w:eastAsia="仿宋_GB2312" w:cs="Times New Roman"/>
          <w:kern w:val="0"/>
          <w:sz w:val="32"/>
          <w:szCs w:val="32"/>
          <w:lang w:eastAsia="zh-CN"/>
        </w:rPr>
        <w:t>等标准及产品明示标准和质量要求。</w:t>
      </w:r>
    </w:p>
    <w:p>
      <w:pPr>
        <w:numPr>
          <w:ilvl w:val="0"/>
          <w:numId w:val="0"/>
        </w:numPr>
        <w:adjustRightInd w:val="0"/>
        <w:spacing w:line="600" w:lineRule="exact"/>
        <w:ind w:leftChars="200"/>
        <w:outlineLvl w:val="1"/>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lang w:eastAsia="zh-CN"/>
        </w:rPr>
        <w:t>（</w:t>
      </w:r>
      <w:r>
        <w:rPr>
          <w:rFonts w:hint="eastAsia" w:ascii="Times New Roman" w:hAnsi="Times New Roman" w:eastAsia="楷体_GB2312" w:cs="Times New Roman"/>
          <w:bCs/>
          <w:sz w:val="32"/>
          <w:szCs w:val="32"/>
          <w:lang w:val="en-US" w:eastAsia="zh-CN"/>
        </w:rPr>
        <w:t>二</w:t>
      </w:r>
      <w:r>
        <w:rPr>
          <w:rFonts w:hint="eastAsia" w:ascii="Times New Roman" w:hAnsi="Times New Roman" w:eastAsia="楷体_GB2312" w:cs="Times New Roman"/>
          <w:bCs/>
          <w:sz w:val="32"/>
          <w:szCs w:val="32"/>
          <w:lang w:eastAsia="zh-CN"/>
        </w:rPr>
        <w:t>）</w:t>
      </w:r>
      <w:r>
        <w:rPr>
          <w:rFonts w:ascii="Times New Roman" w:hAnsi="Times New Roman" w:eastAsia="楷体_GB2312" w:cs="Times New Roman"/>
          <w:bCs/>
          <w:sz w:val="32"/>
          <w:szCs w:val="32"/>
        </w:rPr>
        <w:t>检验项目</w:t>
      </w:r>
    </w:p>
    <w:p>
      <w:pPr>
        <w:adjustRightInd w:val="0"/>
        <w:spacing w:line="600" w:lineRule="exact"/>
        <w:ind w:firstLine="640" w:firstLineChars="200"/>
        <w:outlineLvl w:val="9"/>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油炸面、非油炸面、方便米粉（米线）、方便粉丝检验项目包括水分、酸价（以脂肪计）（KOH）、过氧化值（以脂肪计）、菌落总数、大肠菌群。</w:t>
      </w:r>
    </w:p>
    <w:p>
      <w:pPr>
        <w:adjustRightInd w:val="0"/>
        <w:spacing w:line="600" w:lineRule="exact"/>
        <w:ind w:firstLine="640" w:firstLineChars="200"/>
        <w:outlineLvl w:val="9"/>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调味面制品检验项目包括酸价（以脂肪计）（KOH）、过氧化值（以脂肪计）、山梨酸及其钾盐（以山梨酸计）、脱氢乙酸及其钠盐（以脱氢乙酸计）、糖精钠（以糖精计）、甜蜜素（以环己基氨基磺酸计）、安赛蜜、合成着色剂（柠檬黄、日落黄）、菌落总数、霉菌。</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highlight w:val="none"/>
        </w:rPr>
      </w:pPr>
      <w:r>
        <w:rPr>
          <w:rFonts w:hint="eastAsia" w:ascii="Times New Roman" w:hAnsi="Times New Roman" w:eastAsia="黑体" w:cs="Times New Roman"/>
          <w:b/>
          <w:bCs/>
          <w:sz w:val="32"/>
          <w:szCs w:val="32"/>
          <w:highlight w:val="none"/>
        </w:rPr>
        <w:t>饼干</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食品添加剂使用标准》(GB 2760-2014)、《食品安全国家标准 预包装食品中致病菌限量》(GB 29921-2021)、《食品安全国家标准 饼干》(GB 7100-2015)等标准及产品明示标准和指标的要求。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w:t>
      </w:r>
      <w:r>
        <w:rPr>
          <w:rFonts w:hint="eastAsia" w:ascii="Times New Roman" w:hAnsi="Times New Roman" w:eastAsia="楷体_GB2312" w:cs="Times New Roman"/>
          <w:bCs/>
          <w:sz w:val="32"/>
          <w:szCs w:val="32"/>
          <w:highlight w:val="none"/>
          <w:lang w:eastAsia="zh-CN"/>
        </w:rPr>
        <w:t>二</w:t>
      </w:r>
      <w:r>
        <w:rPr>
          <w:rFonts w:ascii="Times New Roman" w:hAnsi="Times New Roman" w:eastAsia="楷体_GB2312" w:cs="Times New Roman"/>
          <w:bCs/>
          <w:sz w:val="32"/>
          <w:szCs w:val="32"/>
          <w:highlight w:val="none"/>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饼干检验项目包括酸价（以脂肪计）（KOH）、山梨酸及其钾盐（以山梨酸计）、脱氢乙酸及其钠盐（以脱氢乙酸计）、甜蜜素（以环己基氨基磺酸计）、糖精钠（以糖精计）、合成着色剂（柠檬黄、日落黄、胭脂红、苋菜红、亮蓝、新红、赤藓红、靛蓝、诱惑红、酸性红、喹啉黄）、菌落总数、过氧化值（以脂肪计）、霉菌。</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highlight w:val="none"/>
        </w:rPr>
      </w:pPr>
      <w:r>
        <w:rPr>
          <w:rFonts w:hint="eastAsia" w:ascii="Times New Roman" w:hAnsi="Times New Roman" w:eastAsia="黑体" w:cs="Times New Roman"/>
          <w:b/>
          <w:bCs/>
          <w:sz w:val="32"/>
          <w:szCs w:val="32"/>
          <w:highlight w:val="none"/>
          <w:lang w:val="en-US" w:eastAsia="zh-CN"/>
        </w:rPr>
        <w:t>罐头</w:t>
      </w:r>
    </w:p>
    <w:p>
      <w:pPr>
        <w:numPr>
          <w:ilvl w:val="0"/>
          <w:numId w:val="8"/>
        </w:numPr>
        <w:adjustRightInd w:val="0"/>
        <w:spacing w:line="600" w:lineRule="exact"/>
        <w:ind w:firstLine="640" w:firstLineChars="200"/>
        <w:outlineLvl w:val="1"/>
        <w:rPr>
          <w:rFonts w:hint="eastAsia" w:ascii="Times New Roman" w:hAnsi="Times New Roman" w:eastAsia="楷体_GB2312" w:cs="Times New Roman"/>
          <w:bCs/>
          <w:sz w:val="32"/>
          <w:szCs w:val="32"/>
          <w:highlight w:val="none"/>
          <w:lang w:val="en-US" w:eastAsia="zh-CN"/>
        </w:rPr>
      </w:pPr>
      <w:r>
        <w:rPr>
          <w:rFonts w:hint="eastAsia" w:ascii="Times New Roman" w:hAnsi="Times New Roman" w:eastAsia="楷体_GB2312" w:cs="Times New Roman"/>
          <w:bCs/>
          <w:sz w:val="32"/>
          <w:szCs w:val="32"/>
          <w:highlight w:val="none"/>
          <w:lang w:val="en-US" w:eastAsia="zh-CN"/>
        </w:rPr>
        <w:t>抽检依据</w:t>
      </w:r>
    </w:p>
    <w:p>
      <w:pPr>
        <w:adjustRightInd w:val="0"/>
        <w:spacing w:line="600" w:lineRule="exact"/>
        <w:ind w:firstLine="640" w:firstLineChars="200"/>
        <w:rPr>
          <w:rFonts w:hint="eastAsia"/>
          <w:highlight w:val="none"/>
          <w:lang w:val="en-US" w:eastAsia="zh-CN"/>
        </w:rPr>
      </w:pPr>
      <w:r>
        <w:rPr>
          <w:rFonts w:hint="eastAsia" w:ascii="Times New Roman" w:hAnsi="Times New Roman" w:eastAsia="仿宋_GB2312" w:cs="Times New Roman"/>
          <w:kern w:val="0"/>
          <w:sz w:val="32"/>
          <w:szCs w:val="32"/>
          <w:highlight w:val="none"/>
          <w:lang w:eastAsia="zh-CN"/>
        </w:rPr>
        <w:t>《食品安全国家标准 食品中污染物限量》（GB 2762）、《食品安全国家标准 食品添加剂使用标准》（GB 2760-2014）、《食品安全国家标准 罐头食品》（GB 7098-2015）等标准及产品明示标准和指标的要求。</w:t>
      </w:r>
    </w:p>
    <w:p>
      <w:pPr>
        <w:numPr>
          <w:ilvl w:val="0"/>
          <w:numId w:val="8"/>
        </w:numPr>
        <w:adjustRightInd w:val="0"/>
        <w:spacing w:line="600" w:lineRule="exact"/>
        <w:ind w:left="0" w:leftChars="0"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水果类罐头检验项目包括铅（以Pb计）、合成着色剂（柠檬黄、日落黄、苋菜红、胭脂红、赤藓红、诱惑红、亮蓝）、脱氢乙酸及其钠盐（以脱氢乙酸计）、苯甲酸及其钠盐（以苯甲酸计）、山梨酸及其钾盐（以山梨酸计）、糖精钠（以糖精计）、甜蜜素（以环己基氨基磺酸计）、二氧化硫残留量。</w:t>
      </w:r>
    </w:p>
    <w:p>
      <w:pPr>
        <w:adjustRightInd w:val="0"/>
        <w:spacing w:line="600" w:lineRule="exact"/>
        <w:ind w:firstLine="640" w:firstLineChars="200"/>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其他罐头检验项目包括黄曲霉毒素B</w:t>
      </w:r>
      <w:r>
        <w:rPr>
          <w:rFonts w:hint="eastAsia" w:ascii="Times New Roman" w:hAnsi="Times New Roman" w:eastAsia="仿宋_GB2312" w:cs="Times New Roman"/>
          <w:kern w:val="0"/>
          <w:sz w:val="32"/>
          <w:szCs w:val="32"/>
          <w:highlight w:val="none"/>
          <w:vertAlign w:val="subscript"/>
          <w:lang w:eastAsia="zh-CN"/>
        </w:rPr>
        <w:t>1</w:t>
      </w:r>
      <w:r>
        <w:rPr>
          <w:rFonts w:hint="eastAsia" w:ascii="Times New Roman" w:hAnsi="Times New Roman" w:eastAsia="仿宋_GB2312" w:cs="Times New Roman"/>
          <w:kern w:val="0"/>
          <w:sz w:val="32"/>
          <w:szCs w:val="32"/>
          <w:highlight w:val="none"/>
          <w:lang w:eastAsia="zh-CN"/>
        </w:rPr>
        <w:t>、脱氢乙酸及其钠盐（以脱氢乙酸计）、苯甲酸及其钠盐（以苯甲酸计）、山梨酸及其钾盐（以山梨酸计）、商业无菌。</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highlight w:val="none"/>
        </w:rPr>
      </w:pPr>
      <w:r>
        <w:rPr>
          <w:rFonts w:hint="eastAsia" w:ascii="Times New Roman" w:hAnsi="Times New Roman" w:eastAsia="黑体" w:cs="Times New Roman"/>
          <w:b/>
          <w:bCs/>
          <w:sz w:val="32"/>
          <w:szCs w:val="32"/>
          <w:highlight w:val="none"/>
          <w:lang w:val="en-US" w:eastAsia="zh-CN"/>
        </w:rPr>
        <w:t>冷冻饮品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《冷冻饮品 雪糕》（GB/T 31119-2014）、《冷冻饮品 雪泥》（SB/T 10014-2008）、《冷冻饮品 冰淇淋》（GB/T 31114-2014）、《食品安全国家标准  食品添加剂使用标准》（GB 2760-2014）等标准及产品明示标准和质量要求。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pStyle w:val="2"/>
        <w:ind w:firstLine="640" w:firstLineChars="200"/>
        <w:rPr>
          <w:rFonts w:hint="default"/>
          <w:lang w:val="en-US"/>
        </w:rPr>
      </w:pPr>
      <w:r>
        <w:rPr>
          <w:rFonts w:hint="eastAsia" w:ascii="Times New Roman" w:hAnsi="Times New Roman" w:eastAsia="仿宋_GB2312" w:cs="Times New Roman"/>
          <w:kern w:val="0"/>
          <w:sz w:val="32"/>
          <w:szCs w:val="32"/>
          <w:highlight w:val="none"/>
          <w:lang w:eastAsia="zh-CN"/>
        </w:rPr>
        <w:t>冰淇淋、雪糕、雪泥、冰棍、食用冰、甜味冰、其他类检验项目包括甜蜜素（以环己基氨基磺酸计）、糖精钠（以糖精计）、安赛蜜、三氯蔗糖、菌落总数、大肠菌群、单核细胞增生李斯特氏菌。</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速冻食品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速冻面米制品》(GB 19295-2011)、《食品安全国家标准 食品添加剂使用标准》(GB 2760-2014)、《食品安全国家标准 食品中污染物限量》(GB 2762)、《食品中可能违法添加的非食用物质和易滥用的食品添加剂品种名单(第五批)》(整顿办函[2011]1号)等标准及产品明示标准和质量要求。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速冻面米生制品检验项目包括过氧化值（以脂肪计）、铅（以Pb计）、糖精钠（以糖精计）、甜蜜素（以环己基氨基磺酸计）、柠檬黄、日落黄、苋菜红、亮蓝。</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速冻调理肉制品检验项目包括过氧化值（以脂肪计）、铅（以Pb计）、胭脂红、柠檬黄、日落黄、诱惑红、亚硝酸盐（以亚硝酸钠计）、菌落总数、大肠菌群。</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薯类和膨化食品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膨化食品》(GB 17401-2014)、《食品安全国家标准 食品添加剂使用标准》(GB 2760-2014)、《食品安全国家标准 食品中真菌毒素限量》(GB 2761-2017)、《食品安全国家标准 食品中污染物限量》(GB 2762)、《食品安全国家标准 食品中致病菌限量》(GB 29921-2013)、《食品安全国家标准 预包装食品中致病菌限量》(GB 29921-2021)等标准及产品明示标准和质量要求。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w:t>
      </w:r>
      <w:r>
        <w:rPr>
          <w:rFonts w:hint="eastAsia" w:ascii="Times New Roman" w:hAnsi="Times New Roman" w:eastAsia="楷体_GB2312" w:cs="Times New Roman"/>
          <w:bCs/>
          <w:sz w:val="32"/>
          <w:szCs w:val="32"/>
          <w:highlight w:val="none"/>
          <w:lang w:eastAsia="zh-CN"/>
        </w:rPr>
        <w:t>二</w:t>
      </w:r>
      <w:r>
        <w:rPr>
          <w:rFonts w:ascii="Times New Roman" w:hAnsi="Times New Roman" w:eastAsia="楷体_GB2312" w:cs="Times New Roman"/>
          <w:bCs/>
          <w:sz w:val="32"/>
          <w:szCs w:val="32"/>
          <w:highlight w:val="none"/>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含油型膨化食品和非含油型膨化食品检验项目包括水分、酸价（以脂肪计）（KOH）、过氧化值（以脂肪计）、黄曲霉毒素B</w:t>
      </w:r>
      <w:r>
        <w:rPr>
          <w:rFonts w:hint="eastAsia" w:ascii="Times New Roman" w:hAnsi="Times New Roman" w:eastAsia="仿宋_GB2312" w:cs="Times New Roman"/>
          <w:kern w:val="0"/>
          <w:sz w:val="32"/>
          <w:szCs w:val="32"/>
          <w:vertAlign w:val="subscript"/>
          <w:lang w:eastAsia="zh-CN"/>
        </w:rPr>
        <w:t>1</w:t>
      </w:r>
      <w:r>
        <w:rPr>
          <w:rFonts w:hint="eastAsia" w:ascii="Times New Roman" w:hAnsi="Times New Roman" w:eastAsia="仿宋_GB2312" w:cs="Times New Roman"/>
          <w:kern w:val="0"/>
          <w:sz w:val="32"/>
          <w:szCs w:val="32"/>
          <w:lang w:eastAsia="zh-CN"/>
        </w:rPr>
        <w:t>、糖精钠（以糖精计）、苯甲酸及其钠盐（以苯甲酸计）、山梨酸及其钾盐（以山梨酸计）、大肠菌群。</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糖果制品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糖果》(GB 17399-2016)、《食品安全国家标准 果冻》(GB 19299-2015)、《食品安全国家标准 食品添加剂使用标准》(GB 2760-2014)、《食品安全国家标准 食品中污染物限量》(GB 2762)等标准及产品明示标准和质量要求。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糖果检验项目包括铅（以Pb计）、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巧克力及巧克力制品、代可可脂巧克力及代可可脂巧克力制品检验项目包括铅（以Pb计）、沙门氏菌。</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果冻检验项目包括铅（以Pb计）、山梨酸及其钾盐（以山梨酸计）、苯甲酸及其钠盐（以苯甲酸计）、糖精钠（以糖精计）、甜蜜素（以环己基氨基磺酸计）、菌落总数、酵母。</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茶叶及相关制品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食品中污染物限量》(GB 2762)、《食品安全国家标准 食品中农药最大残留限量》(GB 2763-2021)、《食品安全国家标准 食品中农药最大残留限量》(GB 2763-2021)等产品明示标准和质量要求。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w:t>
      </w:r>
      <w:r>
        <w:rPr>
          <w:rFonts w:hint="eastAsia" w:ascii="Times New Roman" w:hAnsi="Times New Roman" w:eastAsia="楷体_GB2312" w:cs="Times New Roman"/>
          <w:bCs/>
          <w:sz w:val="32"/>
          <w:szCs w:val="32"/>
          <w:highlight w:val="none"/>
          <w:lang w:eastAsia="zh-CN"/>
        </w:rPr>
        <w:t>二</w:t>
      </w:r>
      <w:r>
        <w:rPr>
          <w:rFonts w:ascii="Times New Roman" w:hAnsi="Times New Roman" w:eastAsia="楷体_GB2312" w:cs="Times New Roman"/>
          <w:bCs/>
          <w:sz w:val="32"/>
          <w:szCs w:val="32"/>
          <w:highlight w:val="none"/>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绿茶、红茶、乌龙茶、黄茶、白茶、黑茶、花茶、袋泡茶、紧压茶检验项目包括铅（以Pb计）、草甘膦、乙酰甲胺磷、联苯菊酯、三氯杀螨醇、氰戊菊酯和S-氰戊菊酯、甲拌磷、水胺硫磷、氧乐果、毒死蜱、柠檬黄、日落黄、灭多威、克百威、吡虫啉、啶虫脒、多菌灵。</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酒类</w:t>
      </w:r>
    </w:p>
    <w:p>
      <w:pPr>
        <w:adjustRightInd w:val="0"/>
        <w:spacing w:line="600" w:lineRule="exact"/>
        <w:ind w:firstLine="640" w:firstLineChars="200"/>
        <w:outlineLvl w:val="1"/>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（一）抽检依据</w:t>
      </w:r>
    </w:p>
    <w:p>
      <w:pPr>
        <w:adjustRightInd w:val="0"/>
        <w:spacing w:line="60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《食品安全国家标准 蒸馏酒及其配制酒》(GB 2757-2012)、《食品安全国家标准 食品添加剂使用标准》(GB 2760-2014)、《食品安全国家标准 食品中污染物限量》(GB 2762)、《浓香型白酒》(GB/T 10781.1-2006)、《葡萄酒》(GB/T 15037-2006)、《小曲固态法白酒》(GB/T 26761-2011)、《小曲固态法白酒》(GB/T 26761-2011)、《市场监管总局关于食品中“塑化剂”污染风险防控的指导意见》(国市监食生[2019]214号)等标准及产品明示标准和质量要求。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w:t>
      </w:r>
      <w:r>
        <w:rPr>
          <w:rFonts w:hint="eastAsia" w:ascii="Times New Roman" w:hAnsi="Times New Roman" w:eastAsia="楷体_GB2312" w:cs="Times New Roman"/>
          <w:bCs/>
          <w:color w:val="auto"/>
          <w:sz w:val="32"/>
          <w:szCs w:val="32"/>
          <w:lang w:eastAsia="zh-CN"/>
        </w:rPr>
        <w:t>二</w:t>
      </w:r>
      <w:r>
        <w:rPr>
          <w:rFonts w:ascii="Times New Roman" w:hAnsi="Times New Roman" w:eastAsia="楷体_GB2312" w:cs="Times New Roman"/>
          <w:bCs/>
          <w:color w:val="auto"/>
          <w:sz w:val="32"/>
          <w:szCs w:val="32"/>
        </w:rPr>
        <w:t>）检验项目</w:t>
      </w:r>
    </w:p>
    <w:p>
      <w:pPr>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白酒、白酒（液态）、白酒（原酒）检验项目包括酒精度、铅（以Pb计）、甲醇、氰化物（以HCN计）、糖精钠（以糖精计）、甜蜜素（以环己基氨基磺酸计）、三氯蔗糖、安赛蜜。</w:t>
      </w:r>
    </w:p>
    <w:p>
      <w:pPr>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啤酒检验项目包括酒精度、甲醛。</w:t>
      </w:r>
    </w:p>
    <w:p>
      <w:pPr>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葡萄酒检验项目包括酒精度、甲醇、苯甲酸及其钠盐（以苯甲酸计）、山梨酸及其钾盐（以山梨酸计）、糖精钠（以糖精计）、二氧化硫残留量、甜蜜素（以环己基氨基磺酸计）、合成着色剂（柠檬黄、日落黄、新红、胭脂红、赤藓红、苋菜红、诱惑红、酸性红、亮蓝）。</w:t>
      </w:r>
    </w:p>
    <w:p>
      <w:pPr>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果酒检验项目包括酒精度、糖精钠（以糖精计）、甜蜜素（以环己基氨基磺酸计）、安赛蜜、二氧化硫残留量、酸性红。</w:t>
      </w:r>
    </w:p>
    <w:p>
      <w:pPr>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以蒸馏酒及食用酒精为酒基的配制酒检验项目包括酒精度、甲醇、氰化物（以HCN计）、甜蜜素（以环己基氨基磺酸计）、安赛蜜。</w:t>
      </w:r>
    </w:p>
    <w:p>
      <w:pPr>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其他发酵酒检验项目包括酒精度、苯甲酸及其钠盐（以苯甲酸计）、山梨酸及其钾盐（以山梨酸计）、糖精钠（以糖精计）、甜蜜素（以环己基氨基磺酸计）、安赛蜜。</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蔬菜制品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酱腌菜》(GB 2714-2015)、《食品安全国家标准 食品添加剂使用标准》(GB 2760-2014)、《食品安全国家标准 食品中污染物限量》(GB 2762)、《食品安全国家标准 食用菌及其制品》(GB 7096-2014)、《芽菜》(NY/T 872-2004)等标准及产品明示标准和质量。</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酱腌菜检验项目包括铅（以Pb计）、亚硝酸盐（以NaNO</w:t>
      </w:r>
      <w:r>
        <w:rPr>
          <w:rFonts w:hint="eastAsia" w:ascii="Times New Roman" w:hAnsi="Times New Roman" w:eastAsia="仿宋_GB2312" w:cs="Times New Roman"/>
          <w:kern w:val="0"/>
          <w:sz w:val="32"/>
          <w:szCs w:val="32"/>
          <w:vertAlign w:val="subscript"/>
          <w:lang w:eastAsia="zh-CN"/>
        </w:rPr>
        <w:t>2</w:t>
      </w:r>
      <w:r>
        <w:rPr>
          <w:rFonts w:hint="eastAsia" w:ascii="Times New Roman" w:hAnsi="Times New Roman" w:eastAsia="仿宋_GB2312" w:cs="Times New Roman"/>
          <w:kern w:val="0"/>
          <w:sz w:val="32"/>
          <w:szCs w:val="32"/>
          <w:lang w:eastAsia="zh-CN"/>
        </w:rPr>
        <w:t>计）、苯甲酸及其钠盐（以苯甲酸计）、山梨酸及其钾盐（以山梨酸计）、脱氢乙酸及其钠盐（以脱氢乙酸计）、糖精钠（以糖精计）、甜蜜素（以环己基氨基磺酸计）、二氧化硫残留量、防腐剂混合使用时各自用量占其最大使用量的比例之和、安赛蜜、合成着色剂（柠檬黄、日落黄）、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蔬菜干制品检验项目包括铅（以Pb计）、苯甲酸及其钠盐（以苯甲酸计）、山梨酸及其钾盐（以山梨酸计）、二氧化硫残留量、合成着色剂（柠檬黄、日落黄、胭脂红、苋菜红、亮蓝）。</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干制食用菌检验项目包括铅（以Pb计）、镉（以Cd计）、总砷（以As计）、总汞（以Hg计）、甲基汞（以Hg计）、苯甲酸及其钠盐（以苯甲酸计）。</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水果制品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none"/>
          <w:lang w:eastAsia="zh-CN"/>
        </w:rPr>
        <w:t>《食品安全国家标准 蜜饯》(GB 14884-2016)、《食品安全国家标准 食品添加剂使用标准》(GB 2760-2014)、《食品安全国家标准 食品中污染物限量》(GB 2762)等标准及产品明示标准和质量要求。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蜜饯类、凉果类、果脯类、话化类、果糕类检验项目包括铅（以Pb计）、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相同色泽着色剂混合使用时各自用量占其最大使用量的比例之和、菌落总数、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水果干制品（含干枸杞）检验项目包括铅（以Pb计）、吡虫啉、毒死蜱、苯甲酸及其钠盐（以苯甲酸计）、山梨酸及其钾盐（以山梨酸计）、二氧化硫残留量、合成着色剂（柠檬黄、日落黄、胭脂红、苋菜红、亮蓝）、糖精钠（以糖精计）、菌落总数、大肠菌群、霉菌、脱氢乙酸及其钠盐（以脱氢乙酸计）。</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炒货食品及坚果制品</w:t>
      </w:r>
    </w:p>
    <w:p>
      <w:pPr>
        <w:adjustRightInd w:val="0"/>
        <w:spacing w:line="600" w:lineRule="exact"/>
        <w:ind w:firstLine="640" w:firstLineChars="200"/>
        <w:outlineLvl w:val="1"/>
        <w:rPr>
          <w:rFonts w:ascii="Times New Roman" w:hAnsi="Times New Roman" w:eastAsia="楷体_GB2312" w:cs="Times New Roman"/>
          <w:bCs/>
          <w:color w:val="auto"/>
          <w:sz w:val="32"/>
          <w:szCs w:val="32"/>
          <w:highlight w:val="none"/>
        </w:rPr>
      </w:pPr>
      <w:r>
        <w:rPr>
          <w:rFonts w:ascii="Times New Roman" w:hAnsi="Times New Roman" w:eastAsia="楷体_GB2312" w:cs="Times New Roman"/>
          <w:bCs/>
          <w:color w:val="auto"/>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《油炸小食品卫生标准》(GB 16565-2003)、《食品安全国家标准 坚果与籽类食品》(GB 19300-2014)、《食品安全国家标准 食品添加剂使用标准》(GB 2760-2014)、《食品安全国家标准 食品中真菌毒素限量》(GB 2761-2017)、《食品安全国家标准 食品中污染物限量》(GB 2762)</w:t>
      </w:r>
      <w:r>
        <w:rPr>
          <w:rFonts w:hint="eastAsia" w:ascii="Times New Roman" w:hAnsi="Times New Roman" w:eastAsia="仿宋_GB2312" w:cs="Times New Roman"/>
          <w:kern w:val="0"/>
          <w:sz w:val="32"/>
          <w:szCs w:val="32"/>
          <w:highlight w:val="none"/>
          <w:lang w:eastAsia="zh-CN"/>
        </w:rPr>
        <w:t>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开心果、杏仁、扁桃仁、松仁、瓜子检验项目包括酸价（以脂肪计）（KOH）、过氧化值（以脂肪计）、铅（以Pb计）、苯甲酸及其钠盐（以苯甲酸计）、山梨酸及其钾盐（以山梨酸计）、脱氢乙酸及其钠盐（以脱氢乙酸计）、二氧化硫残留量、糖精钠（以糖精计）、甜蜜素（以环己基氨基磺酸计）、安赛蜜。</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炒货食品及坚果制品检验项目包括酸价（以脂肪计）（KOH）、过氧化值（以脂肪计）、铅（以Pb计）、苯甲酸及其钠盐（以苯甲酸计）、山梨酸及其钾盐（以山梨酸计）、脱氢乙酸及其钠盐（以脱氢乙酸计）、二氧化硫残留量、糖精钠（以糖精计）、甜蜜素（以环己基氨基磺酸计）、安赛蜜。</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蛋</w:t>
      </w:r>
      <w:r>
        <w:rPr>
          <w:rFonts w:hint="eastAsia" w:ascii="Times New Roman" w:hAnsi="Times New Roman" w:eastAsia="黑体" w:cs="Times New Roman"/>
          <w:b/>
          <w:bCs/>
          <w:sz w:val="32"/>
          <w:szCs w:val="32"/>
        </w:rPr>
        <w:t>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蛋与蛋制品》(GB 2749-2015)、《食品安全国家标准 食品添加剂使用标准》(GB 2760-2014)、《食品安全国家标准 食品中污染物限量》(GB 2762)等标准及产品明示标准和质量要求。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再制蛋检验项目包括铅（以Pb计）、苯甲酸及其钠盐（以苯甲酸计）、山梨酸及其钾盐（以山梨酸计）、菌落总数、大肠菌群。</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食糖</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食糖》(GB 13104-2014)、《食品安全国家标准 食品添加剂使用标准》(GB 2760-2014)、《白砂糖》(GB/T 317-2018)、《冰糖》(GB/T 35883-2018)等标准及产品明示标准和质量要求。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白砂糖检验项目包括蔗糖分、还原糖分、色值、干燥失重、二氧化硫残留量、螨。</w:t>
      </w:r>
    </w:p>
    <w:p>
      <w:pPr>
        <w:adjustRightInd w:val="0"/>
        <w:spacing w:line="600" w:lineRule="exact"/>
        <w:ind w:firstLine="640" w:firstLineChars="200"/>
        <w:rPr>
          <w:rFonts w:hint="eastAsia"/>
          <w:lang w:eastAsia="zh-CN"/>
        </w:rPr>
      </w:pPr>
      <w:r>
        <w:rPr>
          <w:rFonts w:hint="eastAsia" w:ascii="Times New Roman" w:hAnsi="Times New Roman" w:eastAsia="仿宋_GB2312" w:cs="Times New Roman"/>
          <w:kern w:val="0"/>
          <w:sz w:val="32"/>
          <w:szCs w:val="32"/>
          <w:lang w:eastAsia="zh-CN"/>
        </w:rPr>
        <w:t>冰糖检验项目包括蔗糖分、还原糖分、色值、干燥失重、二氧化硫残留量、螨。</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水产制品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食品中污染物限量》(GB 2762)、《食品安全国家标准 食品添加剂使用标准》(GB 2760-2014)等标准及产品明示标准和质量要求。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藻类干制品检验项目包括铅（以Pb计）、菌落总数、大肠菌群。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熟制动物性水产制品检验项目包括铅（以Pb计）、镉（以Cd计）、N-二甲基亚硝胺、苯甲酸及其钠盐（以苯甲酸计）、山梨酸及其钾盐（以山梨酸计）、甜蜜素（以环己基氨基磺酸计）、脱氢乙酸及其钠盐（以脱氢乙酸计）。</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水产制品检验项目包括铅（以Pb计）、苯甲酸及其钠盐（以苯甲酸计）、山梨酸及其钾盐（以山梨酸计）、脱氢乙酸及其钠盐（以脱氢乙酸计）、柠檬黄、防腐剂混合使用时各自用量占其最大使用量的比例之和、菌落总数。</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淀粉及淀粉制品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食品添加剂使用标准》(GB 2760-2014)、《食品安全国家标准 食品中污染物限量》(GB 2762)、《食品安全国家标准 食用淀粉》(GB 31637-2016)、《(国家卫生计生委关于批准β-半乳糖苷酶为食品添加剂新品种等的公告（2015年第1号）)等标准及产品明示标准和质量要求。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w:t>
      </w:r>
      <w:r>
        <w:rPr>
          <w:rFonts w:hint="eastAsia" w:ascii="Times New Roman" w:hAnsi="Times New Roman" w:eastAsia="楷体_GB2312" w:cs="Times New Roman"/>
          <w:bCs/>
          <w:sz w:val="32"/>
          <w:szCs w:val="32"/>
          <w:highlight w:val="none"/>
          <w:lang w:eastAsia="zh-CN"/>
        </w:rPr>
        <w:t>二</w:t>
      </w:r>
      <w:r>
        <w:rPr>
          <w:rFonts w:ascii="Times New Roman" w:hAnsi="Times New Roman" w:eastAsia="楷体_GB2312" w:cs="Times New Roman"/>
          <w:bCs/>
          <w:sz w:val="32"/>
          <w:szCs w:val="32"/>
          <w:highlight w:val="none"/>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淀粉检验项目包括铅（以Pb计）、菌落总数、大肠菌群、二氧化硫残留量、脱氢乙酸及其钠盐（以脱氢乙酸计）、葛根素。</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粉丝粉条检验项目包括铅（以Pb计）、苯甲酸及其钠盐（以苯甲酸计）、山梨酸及其钾盐（以山梨酸计）、铝的残留量（干样品，以Al计）、二氧化硫残留量、合成着色剂（柠檬黄、日落黄、喹啉黄）。</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糕点</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食品添加剂使用标准》(GB 2760-2014)、《食品安全国家标准 食品中污染物限量》(GB 2762)、《食品安全国家标准 预包装食品中致病菌限量》(GB 29921-2021)、《食品安全国家标准 糕点、面包》(GB 7099-2015)、《关于瑞士乳杆菌R0052等53种“三新食品”的公告（2020年第4号）》等标准及产品明示标准和质量要求。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糕点检验项目包括酸价（以脂肪计）（KOH）、过氧化值（以脂肪计）、铅（以Pb计）、苯甲酸及其钠盐（以苯甲酸计）、山梨酸及其钾盐（以山梨酸计）、糖精钠（以糖精计）、甜蜜素（以环己基氨基磺酸计）、安赛蜜、铝的残留量（干样品，以Al计）、脱氢乙酸及其钠盐（以脱氢乙酸计）、三氯蔗糖、合成着色剂（柠檬黄、日落黄、胭脂红、苋菜红、亮蓝、新红、赤藓红、靛蓝、诱惑红、酸性红、喹啉黄）、防腐剂混合使用时各自用量占其最大使用量的比例之和、菌落总数、大肠菌群、丙酸及其钠盐、钙盐（以丙酸计）、纳他霉素、金黄色葡萄球菌。</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月饼检验项目包括酸价（以脂肪计）（KOH）、过氧化值（以脂肪计）、糖精钠（以糖精计）、苯甲酸及其钠盐（以苯甲酸计）、铝的残留量（干样品，以Al计）、脱氢乙酸及其钠盐（以脱氢乙酸计）、甜蜜素（以环己基氨基磺酸计）、合成着色剂（柠檬黄、日落黄、胭脂红、苋菜红、亮蓝、新红、赤藓红、靛蓝、诱惑红、酸性红、喹啉黄）、防腐剂混合使用时各自用量占其最大使用量的比例之和、菌落总数。</w:t>
      </w:r>
    </w:p>
    <w:p>
      <w:pPr>
        <w:adjustRightInd w:val="0"/>
        <w:spacing w:line="600" w:lineRule="exact"/>
        <w:ind w:firstLine="640" w:firstLineChars="200"/>
        <w:rPr>
          <w:rFonts w:hint="eastAsia"/>
          <w:lang w:eastAsia="zh-CN"/>
        </w:rPr>
      </w:pPr>
      <w:r>
        <w:rPr>
          <w:rFonts w:hint="eastAsia" w:ascii="Times New Roman" w:hAnsi="Times New Roman" w:eastAsia="仿宋_GB2312" w:cs="Times New Roman"/>
          <w:kern w:val="0"/>
          <w:sz w:val="32"/>
          <w:szCs w:val="32"/>
          <w:lang w:eastAsia="zh-CN"/>
        </w:rPr>
        <w:t>粽子检验项目包括过氧化值（以脂肪计）、山梨酸及其钾盐（以山梨酸计）、脱氢乙酸及其钠盐（以脱氢乙酸计）、糖精钠（以糖精计）、甜蜜素（以环己基氨基磺酸计）、安赛蜜、菌落总数、大肠菌群。</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豆制品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豆制品》(GB 2712-2014)、《食品安全国家标准 食品添加剂使用标准》(GB 2760-2014)、《食品安全国家标准 食品中污染物限量》(GB 2762)等标准及产品明示标准和质量要求。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腐乳、豆豉、纳豆等检验项目包括铅（以Pb计）、苯甲酸及其钠盐（以苯甲酸计）、山梨酸及其钾盐（以山梨酸计）、脱氢乙酸及其钠盐（以脱氢乙酸计）、糖精钠（以糖精计）、甜蜜素（以环己基氨基磺酸计）、铝的残留量（干样品，以Al计）、大肠菌群。</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豆干、豆腐、豆皮等检验项目包括铅（以Pb计）、苯甲酸及其钠盐（以苯甲酸计）、山梨酸及其钾盐（以山梨酸计）、脱氢乙酸及其钠盐（以脱氢乙酸计）、防腐剂混合使用时各自用量占其最大使用量的比例之和、糖精钠（以糖精计）、三氯蔗糖、甜蜜素（以环己基氨基磺酸计）、铝的残留量（干样品，以Al计）。</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腐竹、油皮及其再制品检验项目包括铅（以Pb计）、蛋白质、碱性嫩黄、苯甲酸及其钠盐（以苯甲酸计）、山梨酸及其钾盐（以山梨酸计）、脱氢乙酸及其钠盐（以脱氢乙酸计）、二氧化硫残留量、铝的残留量（干样品，以Al计）。</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大豆蛋白类制品等检验项目包括铅（以Pb计）、苯甲酸及其钠盐（以苯甲酸计）、山梨酸及其钾盐（以山梨酸计）、脱氢乙酸及其钠盐（以脱氢乙酸计）、糖精钠（以糖精计）、铝的残留量（干样品，以Al计）、大肠菌群。</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highlight w:val="none"/>
        </w:rPr>
      </w:pPr>
      <w:r>
        <w:rPr>
          <w:rFonts w:hint="eastAsia" w:ascii="Times New Roman" w:hAnsi="Times New Roman" w:eastAsia="黑体" w:cs="Times New Roman"/>
          <w:b/>
          <w:bCs/>
          <w:sz w:val="32"/>
          <w:szCs w:val="32"/>
          <w:highlight w:val="none"/>
        </w:rPr>
        <w:t>蜂产品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蜂蜜》(GB 14963-2011)、《食品安全国家标准 食品添加剂使用标准》(GB 2760-2014)、《食品安全国家标准 食品中污染物限量》(GB 2762)、《食品安全国家标准 食品中兽药最大残留限量》(GB 31650-2019)等标准及产品明示标准和质量要求。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highlight w:val="none"/>
        </w:rPr>
        <w:t>（</w:t>
      </w:r>
      <w:r>
        <w:rPr>
          <w:rFonts w:hint="eastAsia" w:ascii="Times New Roman" w:hAnsi="Times New Roman" w:eastAsia="楷体_GB2312" w:cs="Times New Roman"/>
          <w:bCs/>
          <w:sz w:val="32"/>
          <w:szCs w:val="32"/>
          <w:highlight w:val="none"/>
          <w:lang w:eastAsia="zh-CN"/>
        </w:rPr>
        <w:t>二</w:t>
      </w:r>
      <w:r>
        <w:rPr>
          <w:rFonts w:ascii="Times New Roman" w:hAnsi="Times New Roman" w:eastAsia="楷体_GB2312" w:cs="Times New Roman"/>
          <w:bCs/>
          <w:sz w:val="32"/>
          <w:szCs w:val="32"/>
          <w:highlight w:val="none"/>
        </w:rPr>
        <w:t>）</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蜂蜜检验项目包括果糖和葡萄糖、蔗糖、铅（以Pb计）、山梨酸及其钾盐（以山梨酸计）、氯霉素、诺氟沙星、氧氟沙星、培氟沙星、菌落总数、嗜渗酵母计数。</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餐饮食品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none"/>
          <w:lang w:eastAsia="zh-CN"/>
        </w:rPr>
        <w:t>《食品安全国家标准 消毒餐(饮)具》(GB 14934-2016)、《食品安全国家标准 食品添加剂使用标准》(GB 2760-2014)、《食品安全国家标准 糕点、面包》(GB 7099-2015)</w:t>
      </w:r>
      <w:r>
        <w:rPr>
          <w:rFonts w:hint="eastAsia" w:ascii="Times New Roman" w:hAnsi="Times New Roman" w:eastAsia="仿宋_GB2312" w:cs="Times New Roman"/>
          <w:kern w:val="0"/>
          <w:sz w:val="32"/>
          <w:szCs w:val="32"/>
          <w:lang w:eastAsia="zh-CN"/>
        </w:rPr>
        <w:t>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馒头花卷（自制）检验项目包括苯甲酸及其钠盐（以苯甲酸计）、山梨酸及其钾盐（以山梨酸计）、糖精钠（以糖精计）、脱氢乙酸及其钠盐（以脱氢乙酸计）、甜蜜素（以环己基氨基磺酸计）。</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包子（自制）检验项目包括苯甲酸及其钠盐（以苯甲酸计）、山梨酸及其钾盐（以山梨酸计）、糖精钠（以糖精计）、脱氢乙酸及其钠盐（以脱氢乙酸计）、甜蜜素（以环己基氨基磺酸计）。</w:t>
      </w:r>
    </w:p>
    <w:p>
      <w:pPr>
        <w:adjustRightInd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油饼油条（自制）检验项目包括铝的残留量（干样品,以Al计）。</w:t>
      </w:r>
    </w:p>
    <w:p>
      <w:pPr>
        <w:numPr>
          <w:ilvl w:val="0"/>
          <w:numId w:val="6"/>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食</w:t>
      </w:r>
      <w:r>
        <w:rPr>
          <w:rFonts w:hint="eastAsia" w:ascii="Times New Roman" w:hAnsi="Times New Roman" w:eastAsia="黑体" w:cs="Times New Roman"/>
          <w:b/>
          <w:bCs/>
          <w:sz w:val="32"/>
          <w:szCs w:val="32"/>
          <w:lang w:eastAsia="zh-CN"/>
        </w:rPr>
        <w:t>用农产品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坚果与籽类食品》(GB 19300-2014)、《豆芽卫生标准》(GB 22556-2008)、《食品安全国家标准 食品添加剂使用标准》(GB 2760-2014)、《食品安全国家标准 食品中真菌毒素限量》(GB 2761-2017)、《食品安全国家标准 食品污染物限量》(GB 2762)、《食品安全国家标准 食品中农药最大残留限量》(GB 2763-2021)、《食品安全国家标准 食品中兽药最大残留限量》(GB 31650-2019)、《国家食品药品监督管理总局农业部国家卫生和计划生育委员会关于豆芽生产过程中禁止使用 6-苄基腺嘌呤等物质的公告（2015年第11号）》、《农业农村部公告 第250号 食品动物中禁止使用的药品及其他化合物清单》(农业农村部公告第250号)、《食品中可能违法添加的非食用物质和易滥用的食品添加剂名单(第四批)》(整顿办函〔2010〕50号)等标准及产品明示标准和质量要求。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鸡肉检验项目包括恩诺沙星、甲氧苄啶、尼卡巴嗪、磺胺类（总量）、多西环素、呋喃唑酮代谢物。</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鸭肉检验项目包括氧氟沙星、恩诺沙星、氟苯尼考。</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豆芽检验项目包括4-氯苯氧乙酸钠(以4-氯苯氧乙酸计)、6-苄基腺嘌呤(6-BA)、铅(以Pb计)、亚硫酸盐(以SO</w:t>
      </w:r>
      <w:r>
        <w:rPr>
          <w:rFonts w:hint="eastAsia" w:ascii="Times New Roman" w:hAnsi="Times New Roman" w:eastAsia="仿宋_GB2312" w:cs="Times New Roman"/>
          <w:kern w:val="0"/>
          <w:sz w:val="32"/>
          <w:szCs w:val="32"/>
          <w:vertAlign w:val="subscript"/>
          <w:lang w:val="en-US" w:eastAsia="zh-CN"/>
        </w:rPr>
        <w:t>2</w:t>
      </w:r>
      <w:r>
        <w:rPr>
          <w:rFonts w:hint="eastAsia" w:ascii="Times New Roman" w:hAnsi="Times New Roman" w:eastAsia="仿宋_GB2312" w:cs="Times New Roman"/>
          <w:kern w:val="0"/>
          <w:sz w:val="32"/>
          <w:szCs w:val="32"/>
          <w:lang w:eastAsia="zh-CN"/>
        </w:rPr>
        <w:t>计)。</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鲜食用菌检验项目包括镉（以Cd计）、氯氟氰菊酯和高效氯氟氰菊酯、氯氰菊酯和高效氯氰菊酯。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芹菜检验项目包括毒死蜱、噻虫胺、甲拌磷、噻虫嗪。</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普通白菜（小白菜、小油菜、青菜）检验项目包括毒死蜱、啶虫脒、镉(以Cd计)、氟虫腈。</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油麦菜检验项目包括毒死蜱、水胺硫磷、氟虫腈。</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大白菜检验项目包括吡虫啉、敌敌畏、毒死蜱、水胺硫磷。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茄子检验项目包括镉(以Cd计)、吡唑醚菌酯、毒死蜱、噻虫胺。</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辣椒检验项目包括啶虫脒、镉(以Cd计)、噻虫胺、毒死蜱、噻虫嗪、克百威。</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番茄检验项目包括镉（以Cd计）、敌敌畏、毒死蜱。</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甜椒检验项目包括噻虫胺、毒死蜱、水胺硫磷。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山药检验项目包括铅（以Pb计）、毒死蜱、氯氟氰菊酯和高效氯氟氰菊酯。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胡萝卜检验项目包括铅（以Pb计）、毒死蜱、氯氟氰菊酯和高效氯氟氰菊酯、噻虫胺。</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姜检验项目包括镉(以Cd计)、铅(以Pb计)、噻虫胺、吡虫啉、噻虫嗪。</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萝卜检验项目包括毒死蜱、甲拌磷、氯氟氰菊酯和高效氯氟氰菊酯、噻虫嗪。</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葱检验项目包括镉(以Cd计)、噻虫嗪、水胺硫磷、毒死蜱、氯氟氰菊酯和高效氯氟氰菊酯。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结球甘蓝检验项目包括、毒死蜱、灭线磷、三唑磷、乙酰甲胺磷。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黄瓜检验项目包括敌敌畏、毒死蜱。</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豇豆检验项目包括倍硫磷、噻虫胺、噻虫嗪、毒死蜱、三唑磷、氧乐果。</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菜豆检验项目包括吡虫啉、毒死蜱、噻虫胺、水胺硫磷。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淡水鱼检验项目包括恩诺沙星、地西泮、孔雀石绿、磺胺类（总量）、氧氟沙星、呋喃唑酮代谢物。</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贝类检验项目包括氯霉素、氟苯尼考、恩诺沙星、磺胺类（总量）。</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其他水产品检验项目包括恩诺沙星、呋喃唑酮代谢物、呋喃西林代谢物、磺胺类(总量)、氧氟沙星。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苹果检验项目包括敌敌畏、毒死蜱、三氯杀螨醇。</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梨检验项目包括敌敌畏、毒死蜱、氯氟氰菊酯和高效氯氟氰菊酯、水胺硫磷。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枣检验项目包括多菌灵、糖精钠（以糖精计）。</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桃检验项目包括苯醚甲环唑、敌敌畏、溴氰菊酯。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柑、橘检验项目包括苯醚甲环唑、丙溴磷、联苯菊酯、毒死蜱。</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柠檬检验项目包括联苯菊酯、水胺硫磷、氯唑磷、多菌灵。</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橙检验项目包括氯唑磷、丙溴磷、联苯菊酯。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西瓜检验项目包括氧乐果、乙酰甲胺磷、苯醚甲环唑。</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葡萄检验项目包括氯氰菊酯和高效氯氰菊酯、氯氟氰菊酯和高效氯氟氰菊酯、氯吡脲。</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香蕉检验项目包括吡虫啉、噻虫胺、噻虫嗪、腈苯唑、联苯菊酯、苯醚甲环唑、氟虫腈。</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芒果检验项目包括吡唑醚菌酯、噻虫胺、戊唑醇、噻虫嗪。</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火龙果检验项目包括甲胺磷、氧乐果、乙酰甲胺磷。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鸡蛋检验项目包括磺胺类(总量)、甲氧苄啶、呋喃唑酮代谢物、恩诺沙星、氧氟沙星。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其他禽蛋检验项目包括呋喃唑酮代谢物、磺胺类（总量）、多西环素。</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豆类检验项目包括铅（以Pb计）、赭曲霉毒素A、吡虫啉。</w:t>
      </w:r>
    </w:p>
    <w:p>
      <w:pPr>
        <w:pStyle w:val="2"/>
        <w:ind w:left="0" w:leftChars="0" w:firstLine="697" w:firstLineChars="218"/>
        <w:rPr>
          <w:rFonts w:hint="eastAsia" w:ascii="Times New Roman" w:hAnsi="Times New Roman" w:eastAsia="仿宋_GB2312" w:cs="Times New Roman"/>
          <w:kern w:val="0"/>
          <w:sz w:val="32"/>
          <w:szCs w:val="32"/>
          <w:lang w:eastAsia="zh-CN"/>
        </w:rPr>
        <w:sectPr>
          <w:footerReference r:id="rId5" w:type="first"/>
          <w:footerReference r:id="rId3" w:type="default"/>
          <w:footerReference r:id="rId4" w:type="even"/>
          <w:pgSz w:w="11906" w:h="16838"/>
          <w:pgMar w:top="1440" w:right="1803" w:bottom="1440" w:left="1803" w:header="851" w:footer="992" w:gutter="0"/>
          <w:cols w:space="0" w:num="1"/>
          <w:docGrid w:type="lines" w:linePitch="312" w:charSpace="0"/>
        </w:sectPr>
      </w:pPr>
      <w:r>
        <w:rPr>
          <w:rFonts w:hint="eastAsia" w:ascii="Times New Roman" w:hAnsi="Times New Roman" w:eastAsia="仿宋_GB2312" w:cs="Times New Roman"/>
          <w:kern w:val="0"/>
          <w:sz w:val="32"/>
          <w:szCs w:val="32"/>
          <w:lang w:eastAsia="zh-CN"/>
        </w:rPr>
        <w:t>生干籽类检验项目包括黄曲霉毒素B</w:t>
      </w:r>
      <w:r>
        <w:rPr>
          <w:rFonts w:hint="eastAsia" w:ascii="Times New Roman" w:hAnsi="Times New Roman" w:eastAsia="仿宋_GB2312" w:cs="Times New Roman"/>
          <w:kern w:val="0"/>
          <w:sz w:val="32"/>
          <w:szCs w:val="32"/>
          <w:vertAlign w:val="subscript"/>
          <w:lang w:eastAsia="zh-CN"/>
        </w:rPr>
        <w:t>1</w:t>
      </w:r>
      <w:r>
        <w:rPr>
          <w:rFonts w:hint="eastAsia" w:ascii="Times New Roman" w:hAnsi="Times New Roman" w:eastAsia="仿宋_GB2312" w:cs="Times New Roman"/>
          <w:kern w:val="0"/>
          <w:sz w:val="32"/>
          <w:szCs w:val="32"/>
          <w:lang w:eastAsia="zh-CN"/>
        </w:rPr>
        <w:t>、过氧化值(以脂肪计)、镉(以Cd计)。</w:t>
      </w:r>
    </w:p>
    <w:p>
      <w:pPr>
        <w:pageBreakBefore/>
        <w:adjustRightIn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jc w:val="center"/>
        <w:rPr>
          <w:rFonts w:hint="eastAsia" w:ascii="仿宋_GB2312" w:hAnsi="宋体" w:eastAsia="仿宋_GB2312" w:cs="宋体"/>
          <w:color w:val="000000"/>
          <w:kern w:val="0"/>
          <w:sz w:val="32"/>
          <w:szCs w:val="32"/>
        </w:rPr>
      </w:pPr>
      <w:r>
        <w:rPr>
          <w:rFonts w:hint="eastAsia" w:ascii="方正小标宋简体" w:hAnsi="宋体" w:eastAsia="方正小标宋简体" w:cs="宋体"/>
          <w:color w:val="000000"/>
          <w:kern w:val="0"/>
          <w:sz w:val="44"/>
          <w:szCs w:val="44"/>
        </w:rPr>
        <w:t>食品安全监督抽检产品合格信息</w:t>
      </w:r>
      <w:r>
        <w:rPr>
          <w:rFonts w:hint="eastAsia" w:ascii="宋体" w:hAnsi="宋体" w:eastAsia="宋体" w:cs="宋体"/>
          <w:color w:val="000000"/>
          <w:kern w:val="0"/>
          <w:sz w:val="22"/>
        </w:rPr>
        <w:br w:type="textWrapping"/>
      </w:r>
      <w:r>
        <w:rPr>
          <w:rFonts w:hint="eastAsia" w:ascii="仿宋_GB2312" w:hAnsi="宋体" w:eastAsia="仿宋_GB2312" w:cs="宋体"/>
          <w:color w:val="000000"/>
          <w:kern w:val="0"/>
          <w:sz w:val="32"/>
          <w:szCs w:val="32"/>
        </w:rPr>
        <w:t>（声明：以下信息仅指本次抽检标称的生产企业相关产品的生产日期/批号和所检项目）</w:t>
      </w:r>
    </w:p>
    <w:tbl>
      <w:tblPr>
        <w:tblStyle w:val="7"/>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1845"/>
        <w:gridCol w:w="1892"/>
        <w:gridCol w:w="1624"/>
        <w:gridCol w:w="1135"/>
        <w:gridCol w:w="1135"/>
        <w:gridCol w:w="1384"/>
        <w:gridCol w:w="1594"/>
        <w:gridCol w:w="1687"/>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/批号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检验机构</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良安镇综合市场邓绍英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良安镇综合市场靳华蓉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白萝卜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良安镇综合市场邓绍英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良安镇综合市场邓绍英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仔姜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良安镇综合市场邓绍英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良安镇综合市场邓绍英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二荆条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良安镇综合市场靳华蓉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良安镇综合市场靳华蓉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良安镇综合市场靳华蓉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良安镇综合市场靳华蓉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乐至县佳怡水果超市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乐至县佳怡水果超市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乐至县佳怡水果超市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乐至县倪容水果副食店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乐至县佳怡水果超市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乐至县佳怡水果超市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乐至县倪容水果副食店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夏黑葡萄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乐至县大佛镇茗豪生活超市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乐至县倪容水果副食店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乐至县大佛镇茗豪生活超市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乐至县高寺镇商贸街42号叶璀勋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乐至县高寺镇商贸街42号叶璀勋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乐至县高寺镇商贸街42号叶璀勋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乐至县高寺镇商贸街63号袁道武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乐至县高寺镇尚芝美蛙鱼庄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乐至县高寺镇商贸街63号袁道武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乐至县高寺镇尚芝美蛙鱼庄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乐至县高寺镇黄氏肥肠鱼餐饮店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乐至县高寺镇商贸街42号叶璀勋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乐至县高寺镇商贸街42号叶璀勋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乐至县高寺镇商贸街63号袁道武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乐至县高寺镇商贸街63号袁道武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乐至县高寺镇商贸街63号袁道武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大佛镇农贸市场周永平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乐至县莉姐蔬菜零售店（个体工商户）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大佛镇农贸市场周永平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杏鲍菇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乐至县莉姐蔬菜零售店（个体工商户）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乐至县莉姐蔬菜零售店（个体工商户）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大佛镇农贸市场周永平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仔姜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大佛镇农贸市场周永平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乐至县莉姐蔬菜零售店（个体工商户）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大佛镇农贸市场周永平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乐至县转角水果副食店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乐至县童家镇童二哥蔬菜店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仔姜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乐至县童家镇童二哥蔬菜店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乐至县童家镇童二哥蔬菜店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二荆条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乐至县邻家水果超市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乐至县童家镇童二哥蔬菜店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乐至县童家镇童二哥蔬菜店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乐至县盛池龙氏蔬菜店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二荆条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乐至县盛池龙氏蔬菜店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泥巴姜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乐至县尚轩生鲜超市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乐至县尚轩生鲜超市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乐至县尚轩生鲜超市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二荆条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鲜鸡蛋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石湍镇农贸市场吴品先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二荆条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石湍镇农贸市场吴品先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鲜鸭蛋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石湍镇农贸市场陈艳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乐至县回澜镇唐茂源蔬菜店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鲜鸡蛋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乐至县回澜镇林春贵水果门市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二荆条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乐至县回澜镇林春贵水果门市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乐至县蒋林强食品店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仔姜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石湍镇农贸市场陈艳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乐至县回澜镇唐茂源蔬菜店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乐至县邓彬食品店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乐至县回澜镇唐茂源蔬菜店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乐至县回澜镇唐茂源蔬菜店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乐至县回澜镇陈宇宣水果店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乐至县邓彬食品店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鸡腿肉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乐至县回澜镇陈宇宣水果店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乐至县回澜镇林春贵水果门市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石湍镇农贸市场张有清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乐至县蒋林强食品店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乐至县蒋林强食品店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乐至县回澜镇邹素芳蔬菜店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鲜鸡蛋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乐至县回澜镇邹素芳蔬菜店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乐至县果之林水果超市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乐至县六条渔火锅店（个体工商户）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花鲢鱼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购进日期:2024-07-27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乐至县果之林水果超市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乐至县果之林水果超市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伦晚橙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购进日期:2024-07-24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乐至县果之林水果超市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乐至县六条渔火锅店（个体工商户）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购进日期:2024-07-27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资阳市昊东食品有限公司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资阳市乐至县中天镇农副产品加工园区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资阳市昊东食品有限公司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下饭菜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重庆索特盐化股份有限公司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重庆市万州区龙翔大道98号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乐至县盛池叶伟友食品超市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加碘精制盐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成都厨巍调味食品有限公司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四川省成都市金堂县竹篙镇兴竹路7号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乐至县盛池叶伟友食品超市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小米辣（酱腌菜）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泊头市华阳枣业有限公司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河北省沧州市泊头市齐桥镇小马道口村村委会北700米</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乐至县盛池叶伟友食品超市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阿胶枣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内蒙古金灏伊利乳业有限责任公司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内蒙古自治区呼和浩特市土默特左旗敕勒川乳业开发区乳业大街1号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伊利纯牛奶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天同食品（宜昌）有限公司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湖北省宜昌市当阳市玉阳办事处和平村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橘子罐头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256克/瓶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资阳市昊东食品有限公司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资阳市乐至县中天镇农副产品加工园区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资阳市昊东食品有限公司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老坛鱼酸菜（酱腌菜）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  固形物≥75%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漯河市喜悦食品厂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漯河市郾城区金山大道198号京珠高速北入口2公里处路西</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乐至县盛池车站小邓子食品超市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两个小面包（糕点）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酸辣粉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购进日期:2023-09-13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绵阳鑫安源农业科技开发有限责任公司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四川省绵阳市三台县潼川镇长新村一组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茉莉花茶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绵阳市绿清香植物油脂有限责任公司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四川省绵阳市安州区黄土镇工业园区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旦清乡小榨菜籽油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四川省和平食品有限公司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四川省和平食品有限公司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泡生姜（盐渍菜）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四川省和平食品有限公司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四川省和平食品有限公司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二荆条（盐渍菜）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自贡市佳旺食品厂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沿滩区沿滩镇黄颠坝1号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乐至县益家超市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家用小麦粉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四川省四通农产品加工有限公司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乐至县中天镇人民西路11号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四川省四通农产品加工有限公司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朝天椒（盐水渍菜）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1.4千克/瓶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四川省兴鹏食品有限公司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乐至县中天镇桂中路21号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四川省兴鹏食品有限公司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鱼酸菜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四川省兴鹏食品有限公司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乐至县中天镇桂中路21号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四川省兴鹏食品有限公司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酱菜（泡生姜）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四川省四通农产品加工有限公司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四川省乐至县中天镇人民西路11号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四川省四通农产品加工有限公司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四虹小米辣（酱腌菜）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2千克/袋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四川省兴鹏食品有限公司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资阳市乐至县中天镇桂中路21号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四川省兴鹏食品有限公司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红油豆瓣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1100克/瓶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重庆银华饮料有限公司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重庆市永川区胜利路办事处胜丰路98号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乐至县盛池叶伟友食品超市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薄荷水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沂水县米瑞嘉食品有限公司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沂水县龙家圈港埠口村西</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铁棍山药芝麻片（糕点）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陕西金沙河面业有限责任公司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陕西省咸阳市武功县农产品加工贸易园迎宾路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乐至县盛池叶伟友食品超市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花色挂面（筋冠鸡蛋挂面）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2千克/把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广汉市日利达食品厂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四川省德阳市广汉市三星堆镇中兴村中兴路501号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川亿猴头菇（酥性饼干）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成都顶津食品有限公司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四川省成都市温江区成都海峡两岸科技产业开发园蓉台大道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康师傅绿茶调味茶饮品（蜂蜜茉莉味）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四川省川龙酿造食品有限公司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乐至县中天镇中天街村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四川省川龙酿造食品有限公司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红油豆瓣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1千克/瓶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四川省川龙酿造食品有限公司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乐至县中天镇中天街村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四川省川龙酿造食品有限公司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泡小米椒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四川省川龙酿造食品有限公司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乐至县中天镇中天街村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四川省川龙酿造食品有限公司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泡生姜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高安金翅膀养蜂专业合作社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江西省宜春市高安市八景镇工业园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乐至县川联购物中心良安店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土蜂蜜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四川省宜宾张杨茶业有限责任公司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宜宾市翠屏区安阜街道岷江北路124-1号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乐至县盛池车站小邓子食品超市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茉莉花茶(花茶)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四川省和平食品有限公司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四川省和平食品有限公司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豆瓣酱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四川省大州调味食品有限公司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乐至县中天街村1号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四川省大州调味食品有限公司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庆州牌小米辣（酱腌菜）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四川省大州调味食品有限公司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乐至县中天镇街村1号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四川省大州调味食品有限公司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庆州牌泡仔姜（酱腌菜）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聊城市茌平区贾寨镇盛王蛋糕厂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山东省聊城市茌平县贾寨镇张士宏村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乐至县宝林镇互利超市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菠萝味夹心吐司蛋糕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成都溢口香食品有限公司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成都市青白江区姚渡镇红瓦店社区2组200号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乐至县宝林镇互利超市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精灵饼干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资阳市益兴酿造厂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四川省资阳市中天镇街村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资阳市益兴酿造厂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鱼酸菜（酱腌菜）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购进日期:2024-01-25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单晶冰糖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购进日期:2024-04-10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四川南溪徽记食品有限公司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四川省宜宾市南溪区九龙工业集中区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好巴食手磨Q豆干(川式鱼香味)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四川喜之郎食品有限公司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四川省遂宁市经济技术开发区南区内</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蜜桔果肉果冻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宜昌欣悦食品有限公司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当阳市玉泉办事处子龙村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乐至县宝林芳芳零食店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广式月饼（哈密瓜味）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潮州市潮安区利金食品厂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潮州市潮安区庵埠镇龙坑工业区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乐至县宝林芳芳零食店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冰粉果冻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资阳市乐至县清溪园食品有限公司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资阳市乐至县中天镇普照村六组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乐至县清溪园食品有限公司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泡仔姜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绵阳市绿清香植物油脂有限责任公司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四川省绵阳市安州区黄土镇工业园区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乐至县小丨红帽生活超市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旦清乡小榨菜籽油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富顺县金太郎食品厂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自贡市富顺县中石镇街村1号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乐至县宝林镇互利超市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小辣椒棒棒糖（水果味）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乐至县小丨红帽生活超市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乐至县小丨红帽生活超市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四川省大若宇食品有限公司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眉山市东坡区思蒙镇镇南村七组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乐至县宝林镇互利超市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素牛筋（调味面制品）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成都市佳凡食品有限公司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四川省成都市蒲江县寿安工业集中开发区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乐至县盛池车站小邓子食品超市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芝麻棒（直接挤压型膨化食品）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乐至县良安镇顺兴酒厂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四川省资阳市乐至县良安镇长青街3幢1楼13-14号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乐至县良安镇顺兴酒厂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散装51%vol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乐至县良安镇顺兴酒厂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四川省资阳市乐至县良安镇长青街3幢1楼13-14号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乐至县良安镇顺兴酒厂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散装52%vol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宿迁大鑫食品有限公司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宿迁市泗洪县曹庙工业园区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乐至县宝林镇互利超市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展翅飞翔（多味翅尖）（酱卤肉制品）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购进日期:2024-01-15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资阳市益兴酿造厂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四川省资阳市中天镇街村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资阳市益兴酿造厂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鱼酸菜（酱腌菜）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2千克/袋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河北金翅鸟食品科技开发有限公司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河北省邢台市隆尧县东方食品城</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火鸡面红烧牛肉味（油炸型方便面）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广汉雁林食品有限公司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四川省广汉市高坪镇龙潭村2组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乐至县宝林镇杨茂超市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乐至县良安镇袁杰酒坊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四川省资阳市乐至县良安镇长青街39号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乐至县良安镇袁杰酒坊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散装51%vol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安徽玛格莉特食品有限公司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安徽省阜阳经济技术开发区纬八路336号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椒盐排骨味薄脆饼干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贵州黄氏酒厂有限责任公司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贵州省贵阳市清镇市金马大道9号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乐至县中天镇川龙超市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青梅酒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375ml/瓶，10%vol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雅安市天然香茶业有限公司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雅安市名山区新店镇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乐至县中天镇川龙超市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早春绿茶（绿茶）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成都顶津食品有限公司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四川省成都市温江区成都海峡两岸科技产业开发园蓉台大道</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乐至县良安杨杰商贸购物中心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百事可乐(可乐型汽水)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乐至县川味王食品有限责任公司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四川省资阳市乐至县中天镇人民西路2号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乐至县川味王食品有限责任公司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鱼酸菜（泡青菜）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乐至县川味王食品有限责任公司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四川省资阳市乐至县中天镇人民西路2号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乐至县川味王食品有限责任公司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乐至县川味王食品有限责任公司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乐至县川味王食品有限责任公司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豆瓣酱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夏津县国贤食品厂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夏津县香赵庄镇孙庄村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乐至县宝林芳芳零食店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手工小麻饼（椒盐味）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乐至县清溪园食品有限公司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资阳市乐至县中天镇普照村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乐至县清溪园食品有限公司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鱼酸菜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德阳乐津饮料食品有限公司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德阳市旌阳区孝泉镇孝泉村八组（孝泉工业区）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乐至县宝林芳芳零食店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樱桃果肉果冻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180克/个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乐至县宝林镇杨老三超市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干辣椒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购进日期:2023-09-04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乐至县清溪园食品有限公司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资阳市乐至县中天镇普照村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乐至县清溪园食品有限公司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泡萝卜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漳州市越远食品有限公司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漳州市金峰工业区北斗路18号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乐至县宝林芳芳零食店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蜂蜜五黑杂粮羹（其他型罐头）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重庆鲁花食用油有限公司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重庆市江津区德感工业园鲁花路1号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乐至县宝林镇杨老三超市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纯香菜籽油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乐至县宝林镇杨老三超市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干黄花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购进日期:2023-10-04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仁寿光明食品有限公司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仁寿县里仁新一村4组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乐至县宝林镇杨老三超市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红薯粉条（宽粉）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淇县帝享食品有限公司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淇县北阳镇史庄村高速路口西50米路北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乐至县小丨红帽生活超市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多味脆骨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山东乐味嘉食品有限公司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山东省日照市莒县果庄镇果安路6号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乐至县小丨红帽生活超市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沙琪玛</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乐至县宝林镇杨茂超市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福建龙海市颜厝德兴食品厂新都分厂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成都市新都区军屯镇深水村9组100号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乐至县宝林镇杨茂超市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麻辣酥（烘烤糕点）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乐至县宝林镇杨茂超市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干辣椒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四川清香园调味品股份有限公司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四川省江油市江油工业园区创元路南段1号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乐至县宝林镇杨茂超市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烹调料酒（调味料酒）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500mL/瓶，酒精度：（20℃）≥10%vol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四川洪州调味品有限公司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四川省遂宁市射洪市太和街道康强路46号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乐至县宝林镇杨茂超市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洪州香醋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四川省文君茶业有限公司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四川省成都市邛崃市临邛镇新邛路202号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乐至县宝林镇杨茂超市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文君茉莉香茗（茶叶）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顺馨面条加工厂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四川省资阳市雁江区丹山镇新街村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乐至县中天镇川龙超市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鸭蛋面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四川省安岳县盛源饮料厂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四川省安岳县镇子镇交通街216号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乐至县中天镇川龙超市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薄荷水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乐至县良安镇袁杰酒坊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四川省资阳市乐至县良安镇长青街39号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乐至县良安镇袁杰酒坊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散装51%vol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四川国耀食品有限责任公司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成都市蒲江县鹤山镇工业南路29号10栋1层10号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乐至县中天镇川龙超市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白兰地味维生素风味饮品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乐至县大佛镇茗豪生活超市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吉林省盛泰酒业有限公司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吉林省长春市九台市东湖镇黑林子村3社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乐至县宝林镇杨老三超市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凤梨の酒（水果配制酒）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500ml/瓶，酒精度：8%vol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成都市国强食品有限公司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成都市邛崃市临邛街道办八角村3组32号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乐至县劳动镇帅乡购物中心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老坛泡酸菜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四川白家阿宽食品产业股份有限公司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四川省成都经济技术开发区（龙泉驿区）白家路9号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乐至县宝林镇杨老三超市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酸辣粉（方便粉丝）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粉饼+配料425克（85克×5），粉饼：300克（60克×5）/袋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中国长城葡萄酒有限公司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河北省张家口市怀来县沙城镇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乐至县劳动镇帅乡购物中心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长城葡萄酒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750ml/瓶，酒精度：13.5%vol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晋中伊利乳业有限责任公司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山西省晋中市祁县经济开发区朝阳西街7号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安慕希希腊风味酸奶（草莓味）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205g/盒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重庆万旦良制面厂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沙坪坝区井口镇井口村夏大湾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乐至县高寺镇好又来购物超市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兰州拉面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重庆飞亚实业有限公司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重庆市万州区红星东路485号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乐至县高寺镇好又来购物超市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虞城县宏远淀粉加工厂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虞城县大侯乡牛奶庙村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乐至县高寺镇好又来购物超市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鹤壁同辉食品有限公司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河南省鹤壁市淇县卫都街道办事处永达路中段400米处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韩式鸭翅根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运城市鑫巴特食品有限公司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山西省运城市盐湖区运临路羊驮寺村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炉诱花椒锅巴(膨化食品)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中粮（成都）粮油工业有限公司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四川省成都市新津区清凉西路66号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乐至县劳动镇劳动购物中心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筋爽挂面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2千克/袋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重庆合川盐化工业有限公司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重庆市合川区南办处花园路2666号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乐至县大佛镇茗豪生活超市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精制食用盐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资阳典博食品有限公司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资阳市乐至县高寺镇红岩村4组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资阳典博食品有限公司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嫩肉粉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260克/瓶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宁晋县腾达食品厂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河北省邢台市宁晋县马房村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乐至县劳动镇帅乡购物中心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港式大黄油（酥性饼干）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乐至县大佛镇茗豪生活超市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四川洪州调味品有限公司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射洪县太和镇涪江三桥西头</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乐至县劳动镇帅乡购物中心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黄豆酱汁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重庆兰果哥食品有限公司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铜梁区侣俸镇创业路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乐至县劳动镇帅乡购物中心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机制刀削面（普通挂面）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兰陵美陵酒业股份有限公司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山东省兰陵县神山镇神山官庄神沂路东侧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乐至县劳动镇欣怡副食品店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地瓜烧酒配制酒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500ml/瓶，酒精度：52%vol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华润雪花啤酒（武汉）有限公司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武汉市东西湖区走马岭办事处革新大道1999号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乐至县劳动镇帅乡购物中心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雪花精酿全麦啤酒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1L/瓶，酒精度：≥4.7%vol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重庆佳仙九七食品有限公司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重庆市渝北区宝圣湖街道宝环路488号1幢4幢</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抄老火锅底料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2023-05-06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资阳市巨厨食品有限公司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四川省资阳市乐至县童家发展区西郊园区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酥肉粉(复合调味料)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广汉家伦食品有限公司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四川省德阳市广汉南丰镇阳关村四社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连山大刀牛肉味(调味面制品)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四川宇洋饮品有限公司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成都崇州经济开发区世纪大道2229号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乐至县高寺镇好又来购物超市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饮用纯净水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四川宏林食品有限公司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四川省成都市彭州市九清路168号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乐至县高寺镇好又来购物超市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2024-01-24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中粮可口可乐饮料(四川)有限公司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成都市新都区新都镇工业大道东段60号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可口可乐汽水（无糖）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330毫升/瓶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浏阳市腾哥食品有限公司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浏阳市镇头镇金田村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烧鸡公味热辣条（调味面制品）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连云港市赣榆区振宇食品厂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赣榆区海头镇宅基村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倩硕乡巴佬（蛋制品）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乐至县大佛镇新世纪购物中心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干海带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重庆合川盐化工业有限公司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重庆市合川区南办处花园路2666号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乐至县劳动镇劳动购物中心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加碘精制盐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四川简阳尽春意酒业有限公司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简阳市东溪</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乐至县劳动镇劳动购物中心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尽春意来福酒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450ml/瓶，酒精度：52%vol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2019-12-04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乐至县劳动镇劳动购物中心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手工牛油老火锅底料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2024-03-03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乐至县劳动镇劳动购物中心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干海带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四川金宫川派味业有限公司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成都市温江区成都海峡两岸科技产业开发园科兴路266号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乐至县劳动镇欣怡副食品店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乐至县劳动镇欣怡副食品店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四川清香园调味品股份有限公司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四川省江油市江油工业园区创元路南段1号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四川鱼酸菜（腌渍蔬菜）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可口可乐装瓶商生产(成都)有限公司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四川省成都市新都区新都镇凌波西路288号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美汁源果粒橙（橙汁饮料）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绵阳市绿清香植物油脂有限责任公司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四川省绵阳市安州区黄土镇工业园区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长葛市亚青食品厂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长葛市金桥办事处英刘村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小吃财锅巴(五香味)(膨化食品)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乐至县劳动镇茂鑫超市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干海带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成都市渔樵食品有限公司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四川省成都市大邑县三岔镇高山社区金桥街上段318号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乐至县劳动镇茂鑫超市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二麻二麻多二两酒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600ml/瓶，酒精度：52%vol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2022-07-31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内江金蓝威啤酒有限责任公司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内江市白马镇林场路188号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乐至县劳动镇茂鑫超市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蓝京冰爽啤酒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500毫升/瓶，酒精度：≥3.6%vol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江西百岁山食品饮料有限公司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江西省宜春市宜丰县清水桥</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乐至大佛镇惠家购物中心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饮用天然矿泉水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四川佳林粮油有限责任公司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四川省资阳市乐至县童家镇八村九组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四川佳林粮油有限责任公司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27.17L/桶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乐至县海燕高粱酒坊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四川省资阳市乐至县大佛镇友谊路217号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乐至县海燕高粱酒坊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散装45%vol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湖南鱼山鱼海食品有限公司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湖南省桃江县经济开发区牛潭河工业园21栋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毛毛鱼（水产制品）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焦作市喜洽食品有限公司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武陟县谢旗营镇程封村南詹郇路西侧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地道辣条·芝麻小辣棒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盐焗味爆汁鹌鹑蛋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河北生源食品有限公司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宁晋县四芝兰镇南白豆村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乐至县宝林镇甜味坊面包店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四川省成都市牧山茶厂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成都市双流区永安镇翰林街九号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早春绿茶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四川龙福食品有限公司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四川省德阳市广汉市向阳镇三界村3组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乐至县劳动镇帅乡购物中心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天津三峰食品有限公司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天津市蓟州区别山镇下里庄村南500米</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称重出售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乐至县大佛镇王林副食店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干木耳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购进日期:2024-03-15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乐至县大佛镇王林副食店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广汉市双佳食品厂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四川省广汉市新丰镇海口路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乐至县宝林镇甜味坊面包店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水果味老婆饼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重庆市巴郡食品厂（普通合伙）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重庆市合川区清平镇铃子口</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乐至县童家镇世纪购物大超市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渝兄怪味胡豆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四川佳林粮油有限责任公司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四川省资阳市乐至县童家镇八村九组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四川佳林粮油有限责任公司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重庆鲁花食用油有限公司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重庆市江津区德感工业园鲁花路1号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乐至县童家镇世纪购物大超市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纯香菜籽油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中江县兴旺挂面厂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中江县辑庆镇永远村一社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乐至县大佛镇乐客购生活超市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凉拌面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1.5千克/把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乐至县海燕高粱酒坊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四川省资阳市乐至县大佛镇友谊路217号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乐至县海燕高粱酒坊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散装46%vol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成都达利食品有限公司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成都市新都区斑竹园镇新斑公路旁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乐至县大佛镇乐客购生活超市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香脆腰果饼(饼干)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绍兴尚农食品有限公司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浙江省绍兴市诸暨市山下湖镇吉祥路80号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烤黄桃（果脯类）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乐至县大佛镇永利酒厂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乐至县大佛镇友谊路365号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乐至县大佛镇永利酒厂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散装48%vol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潼南区三鑫林业综合开发有限公司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重庆市潼南区太安镇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乐至县陈陆军副食店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麻辣味鱼豆腐（蒸煮类）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乐至县大佛镇永利酒厂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乐至县大佛镇友谊路365号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乐至县大佛镇永利酒厂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散装50%vol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重庆豪杰食品有限公司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重庆市长寿区葛兰镇健康科技产业基地健东一路16号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HEY,拐子哥!（川香山椒味）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乐至县宝林镇甜味坊面包店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湖南国泰食品有限公司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湖南省岳阳市君山区柳林洲街道办事处工业园区国泰大道西101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乐至县童家镇旺鑫大超市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鲜嫩裙带菜（湘辣味）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夏津县益勇兴食品厂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夏津县雷集镇谭庄村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乐至县宝林镇甜味坊面包店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小火山蛋糕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重庆米琪隆食品有限公司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重庆市江津区德感街道长江路1号附29号1-2（友鼎.长江企业港D17幢1-101）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乐至县大佛镇王林副食店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桃酥王(烘焙类糕点)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云南卓一食品有限公司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云南省玉溪市江川区前卫镇北前路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乐至县童家镇世纪购物大超市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粟油火锅底料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2023-03-02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重庆顺越食品有限公司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重庆市巴南区双河口镇北隘口村大田社干淹池</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乐至县童家镇世纪购物大超市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野山菌土鸡汤炖料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重庆市永川区傻儿调味品有限公司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重庆市永川区青峰镇青年路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乐至县童家镇世纪购物大超市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家乡豆豉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黑龙江瓮福人和米业有限公司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黑龙江省鹤岗市宝泉岭经济开发区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乐至县大佛镇乐客购生活超市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东北珍珠米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乐至县童家镇张琼蓉副食店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干海带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乐至县童家镇张琼蓉副食店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红薯淀粉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购进日期:2024-02-13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乐至县宝林蒋师傅油坊（个体工商户）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四川省资阳市乐至县宝林镇文光街122号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乐至县宝林蒋师傅油坊（个体工商户）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乐至县大佛镇徐记小吃店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乐至县大佛镇徐记小吃店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乐至县童家镇张琼蓉副食店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四川思念食品有限公司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四川省眉山市彭山区彭谢路9号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乐至县大佛镇东禅国昌超市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猪肉白菜灌汤水饺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乐至县童家镇张琼蓉副食店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乐至县童家镇张琼蓉副食店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购进日期:2024-04-28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乐至县大佛镇东禅国昌超市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干海带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购进日期:2024-03-15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陕西金沙河面业有限责任公司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陕西省咸阳市武功县农产品加工贸易园迎宾路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乐至县大佛镇东禅国昌超市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挂面(清水挂面)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四川思念食品有限公司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四川省眉山市彭山区彭谢路9号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乐至县大佛镇东禅国昌超市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黑芝麻汤圆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临翔南华晶鑫糖业有限公司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云南省临沧市临翔区圈内乡官山</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50千克/袋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新沂市老百姓米业有限公司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新沂市新店镇新店街9号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丝苗香米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晋江麦斯食品有限公司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福建省泉州市晋江市经济开发区（食品园）新园路88号1楼西侧中段,2-3楼,5楼南侧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缤纷棒棒糖（草莓味）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成都希望食品有限公司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成都市新津区五津街道工业园区希望路187号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川肉王火腿肠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500克【50克×10支】/袋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四川蜀香蜀韵餐饮管理有限公司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成都东部新区贾家街道天宫社区15组49号（属贾家中小企业园）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乐至县回澜镇老邻家超市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河北汉泽坊酒业酿造有限公司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河北省衡水市景县王谦寺镇高堡工业区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乐至县回澜镇老邻家超市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国潮版老白干酒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500mL/瓶，酒精度：52%vol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西昌航飞苦荞科技发展有限公司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西昌市北工业集中发展区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乐至县回澜镇老邻家超市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苦荞挂面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宁晋美达食品厂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河北省宁晋县河渠镇马房村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乐至县通旅蒲元涛信誉副食店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瓜子多多(酥性饼干)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仁寿县粒粒香农副产品加工厂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仁寿县方家镇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粒粒香大米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四川省泸州宏窖酒业有限公司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四川泸州奇峰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二曲酒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 瓶 酒精度：52%vol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成都大红九食品有限公司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成都市郫都区新民场镇永盛村3组302号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铁根山药片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四川白象食品有限公司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成都市新津县五津镇鹤林路108号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乐至县陈陆军副食店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老母鸡汤面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面饼+配料131克， 面饼：110克/袋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张北伊利乳业有限责任公司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河北省张家口市张北县张北镇新村东、桦皮岭大街西侧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乐至县陈陆军副食店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臻浓纯牛奶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高粱米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圆片山奈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河南省永乐食品有限公司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兰考县堌阳镇贺庄村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草莓味小饼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乐至县永联超市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干笋子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四川赵老师食品有限公司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四川省资中县高楼镇高新街78号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手作桔饼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成都同发包装有限公司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成都市金堂县淮口镇现代大道1282号（四川金堂工业园内）</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河南小麦白面粉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乐至县杨胜德副食店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中粮粮油工业（重庆）有限公司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重庆市江津区德感街道沿江路12号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乐至县回澜镇多好又多副食店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浓香压榨菜籽油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900毫升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乐至县杨胜德副食店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干黄花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乐至县杨胜德副食店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中粮长城葡萄酒（蓬莱）有限公司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山东省蓬莱市长城路1号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乐至县回澜镇老邻家超市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香逸浓红葡萄酒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750ml/瓶，酒精度：11%vol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重庆荣特食品有限公司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重庆市荣昌区昌州街道昌州大道东段136号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乐至县回澜镇老邻家超市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手磨豆干（五香味）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岳池县永兴园食品厂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岳池县九龙镇白鹤桥村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乐至县通旅蒲元涛信誉副食店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椒盐味月饼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四川星麻哥食品有限公司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四川省内江市威远县高石镇石牛村2组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乐至县通旅蒲元涛信誉副食店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麻辣红油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乐至县通旅蒲元涛信誉副食店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原味瓜子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广东百家鲜食品科技有限公司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河源市高新区兴工南路24号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乐至县通旅蒲元涛信誉副食店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香菇鸡精调味料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四川统实企业有限公司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四川省成都市温江区成都海峡两岸科技产业开发园蓉台大道北段18号附1号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乐至县通旅蒲元涛信誉副食店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统一鲜橙多（橙汁饮料）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450毫升/瓶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成都东兴茶厂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四川省成都市新都区清流镇清渔街150号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乐至县陈陆军副食店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毛峰（炒青茉莉花茶）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长沙市一郎食品有限公司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湖南省长沙市浏阳市环保科技示范园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乐至县陈陆军副食店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蒟蒻果冻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乐至县均燕挂面加工店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四川省资阳市乐至县东山镇新乐街89号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乐至县均燕挂面加工店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幺麻子食品股份有限公司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四川省眉山市洪雅县止戈镇五龙路15号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花椒油（香辛料调味油）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白城市鑫盛米业有限公司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吉林省白城市林海镇铁岭村四社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金谷小米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广东健力宝股份有限公司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佛山市三水区西南街道金港路58号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水蜜桃水果饮料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450毫升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山东椰海源食品有限公司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山东省临沂市平邑县地方镇义和村南地庞路东</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橘子罐头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520g/瓶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重庆市嘉禾园食品有限责任公司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重庆市铜梁区平滩镇平房村（百合街164号）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泡椒牛板筋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重庆麓小佳食品有限公司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重庆市合川区南津街街道办事处花园路159号8幢2楼</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五香鸡翅(五香味)(辐照食品)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乐至县易金勇小吃店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乐至县东山镇舒三小吃店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广东罗巴克实业有限公司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惠州市博罗县园洲镇深沥村经济联合社火烧墩（土名）地段</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乐至县东山镇尚好家副食店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果肉椰子汁植物蛋白饮料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沂水顺航食品有限公司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山东省临沂市沂水县城北工业园锣鼓山中路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乐至县东山镇尚好家副食店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乐至县均燕挂面加工店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四川省资阳市乐至县东山镇新乐街89号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乐至县均燕挂面加工店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成都巨龙生物科技股份有限公司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成都市温江区成都海峡科技产业开发园西区永科路786号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乐至县欧玛特生活超市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醪糟(甜酒酿,甜米酒)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600克/瓶，酒精度≥0.5%vol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成都华军调味食品有限公司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成都市郫都区唐昌镇福昌村7组200号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乐至县欧玛特生活超市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红油郫县豆瓣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河北春宇食品有限公司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河北省邢台市宁晋县苏家庄镇东马庄村村南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冰豆糕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雅安市天然香茶业有限公司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雅安市名山区新店镇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早春绿茶(绿茶)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成都市蜜缘枣业有限公司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成都市温江区成都海峡两岸科技产业开发园金马街道永科路430号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新疆葡萄干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沭阳县黎明米业有限公司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沭阳县西圩乡新沭灌路南侧（原梅友窑厂）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乐至县佳乐美购物中心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幸仓秋田小町王(大米)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重庆天晟食品有限责任公司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重庆市渝北区双凤桥街道长东路15号2幢</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乐至县世纪优选生活超市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柠檬凤爪（酸辣柠檬味）（辐照食品）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益海（广汉）粮油饲料有限公司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四川省德阳市广汉市经济开发区湘潭路一段80号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乐至县东山镇尚好家副食店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低芥酸纯正菜籽油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成都大红九食品有限公司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成都市郫都区新民场镇永盛村3组302号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乐至县东山镇尚好家副食店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广元娃哈哈启力食品有限公司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广元经济开发区下西坝办事处王家营工业园区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乐至县欧玛特生活超市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娃哈哈饮用纯净水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四川自贡驰宇盐品有限公司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荣县来牟镇幸福路188号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乐至县东山镇尚好家副食店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加碘食用盐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2023-09-06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陕西金沙河面业有限责任公司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陕西省咸阳市武功县农产品加工贸易园迎宾路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乐至县欧玛特生活超市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小麦粉（家用小麦粉）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2千克/袋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乐至县欧玛特生活超市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天津市鑫意达食品有限公司第一分公司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天津市静海经济开发区庶海道3号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乐至县石湍镇众佰汇购物超市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焙怡牛奶味涂层饼干条(涂层型代可可脂巧克力制品)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山东欢乐家食品有限公司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山东省临沂市蒙阴县孟良崮工业园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乐至县石湍镇众佰汇购物超市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黄桃罐头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256克/罐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诸城市朱福华食品有限公司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山东省潍坊市诸城市密州街道前姜庄村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乐至县石湍镇众佰汇购物超市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金甲鸡柳(速冻食品)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乐至县北方鲜面加工店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四川省资阳市乐至县石湍镇农贸市场1、2号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乐至县北方鲜面加工店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乐至县石湍镇众佰汇购物超市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乐至县北方鲜面加工店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四川省资阳市乐至县石湍镇农贸市场1、2号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乐至县北方鲜面加工店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馄饨皮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乐至县北方鲜面加工店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四川省资阳市乐至县石湍镇农贸市场1、2号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乐至县北方鲜面加工店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饺子皮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四川恩琪食品有限公司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四川省西充县多扶镇经济开发区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乐至县石湍镇众佰汇购物超市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醪糟</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600克/罐，酒精度：0.5-5.0%vol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长宁县鑫益食品有限责任公司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四川省宜宾市长宁县双河镇竹食品产业园区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乐至县石湍镇众佰汇购物超市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老味手剥笋(泡椒味)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乐至县石湍镇众佰汇购物超市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购进日期:2024-05-03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资阳市虹发食品有限公司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资阳市乐至县东山镇义学村10组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资阳市虹发食品有限公司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猪宝贝（调味面制品）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资阳市虹发食品有限公司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资阳市乐至县东山镇义学村10组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资阳市虹发食品有限公司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猪宝贝（调味面制品）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乐至县石湍镇尚勇小吃店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乐至县石湍镇刘四高粱酒门市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四川省资阳市乐至县石湍镇河西上街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乐至县石湍镇刘四高粱酒门市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10元散装高粱酒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散装58%vol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四川川啤科技有限公司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四川省自贡市富顺县邓井关街道白果路15号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乐至县世纪好又多食品超市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德凯伦德式小麦白啤酒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1L/瓶，酒精度：≥4.5%vol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四川凉高井食品有限公司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四川省德阳市广汉市三水镇中心村5组301号3栋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乐至县世纪好又多食品超市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冰粉粉（原味）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重庆望峡食品有限公司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重庆市巫山县高唐街道工业园区标准厂房13幢</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乐至县世纪好又多食品超市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甘源食品股份有限公司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江西省萍乡市萍乡经济技术开发区清泉生物医药食品工业园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乐至县世纪好又多食品超市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麻辣花生</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四川省德阳市光华酿造厂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四川省德阳市旌阳区孝感红光村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乐至县世纪好又多食品超市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四川白醋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乐至县泉琴酒坊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四川省资阳市乐至县石湍镇和兴上新街36号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乐至县泉琴酒坊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散装50%vol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四川宝莲酒业有限公司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资阳市雁江区展望大街9号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乐至县龙溪乡杨发勋副食店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千杯少浓香型白酒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500ml/瓶，酒精度：52%vol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四川省万林冷食品有限公司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四川省内江市隆昌黄土坡工业园区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乐至县龙溪乡杨发勋副食店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海盐荔枝（荔枝口味雪糕）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62克/袋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乐至县石湍镇冯亮湖南小灶酒坊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四川省资阳市乐至县石湍镇健康路1号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乐至县石湍镇冯亮湖南小灶酒坊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散装56%vol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乐至县石湍镇尚勇小吃店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乐至县石湍镇刘四高粱酒门市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四川省资阳市乐至县石湍镇河西上街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乐至县石湍镇刘四高粱酒门市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12元散装高粱酒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散装49%vol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乐至县石湍镇冯亮湖南小灶酒坊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四川省资阳市乐至县石湍镇健康路1号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乐至县石湍镇冯亮湖南小灶酒坊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散装55%vol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乐至县双河场乡李记纯高粱酒坊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四川省资阳市乐至县双河场乡幸福路99号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乐至县双河场乡李记纯高粱酒坊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散装52.6%vol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吉林省盛泰酒业有限公司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吉林省长春市九台区东湖镇黑林子村3社</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乐至县世纪好又多食品超市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蓝莓酒（水果配制酒）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300ml/瓶：酒精度：8%vol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佛山市海天（南宁）调味食品有限公司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广西-东盟经济技术开发区永和路889号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乐至县回澜镇吴中全副食店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海天上等蚝油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260g/瓶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乐至县回澜镇吴中全副食店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干黄花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湖北省安陆市胜安米业有限公司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湖北省安陆市烟店程巷经济开发区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乐至县世纪好又多食品超市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乐至县双河场乡华祥小酒坊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四川省资阳市乐至县双河场乡东岳街村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乐至县双河场乡华祥小酒坊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散装46%vol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四川久大品种盐有限责任公司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四川省自贡市自流井区舒平街74号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乐至县龙溪乡杨发勋副食店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盐当家加碘精制盐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2021-04-09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乐至县双河场乡华祥小酒坊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四川省资阳市乐至县双河场乡东岳街村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乐至县双河场乡华祥小酒坊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散装50%vol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湖南大旺食品有限公司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湖南省长沙市望城区旺旺路18号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乐至县龙溪乡杨发勋副食店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乐至县双河场乡邓木匠纯粮烤酒坊（个体工商户）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四川省资阳市乐至县双河场乡新农村B2附13号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乐至县双河场乡邓木匠纯粮烤酒坊（个体工商户）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散装50%vol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乐至县双河场乡邓木匠纯粮烤酒坊（个体工商户）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四川省资阳市乐至县双河场乡新农村B2附13号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乐至县双河场乡邓木匠纯粮烤酒坊（个体工商户）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散装48%vol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乐至县回澜镇吴中全副食店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干百合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购进日期:2024-06-30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乐至县双河场乡李记纯高粱酒坊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四川省资阳市乐至县双河场乡幸福路99号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乐至县双河场乡李记纯高粱酒坊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6元散装白酒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散装46.3%vol</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四川椒奥食品科技有限公司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四川省绵阳市盐亭经济开发区临江六号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乐至县回澜镇吴中全副食店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花椒油（调味油）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258ml/瓶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四川赫溪农夫矿泉水业有限公司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四川省遂宁市船山区桂花镇金井村6社18号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乐至县石湍镇李廷付副食店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饮用天然泉水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17.6L/桶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乐至县翔力园食品厂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资阳市乐至县石湍镇河东上街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乐至县翔力园食品厂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椒盐味老麻饼(糕点)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乐至县翔力园食品厂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资阳市乐至县石湍镇河东上街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乐至县翔力园食品厂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椒盐味双麻酥(糕点)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乐至县石湍镇早上好小吃店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乐至县回澜镇胡义华小吃店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乐至县回澜镇满笼香小吃店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白菜包子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乐至县童氏早餐店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自制鲜肉包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jc w:val="center"/>
      </w:pPr>
    </w:p>
    <w:p>
      <w:pPr>
        <w:rPr>
          <w:rFonts w:hint="eastAsia"/>
          <w:lang w:eastAsia="zh-CN"/>
        </w:rPr>
      </w:pPr>
    </w:p>
    <w:p>
      <w:pPr>
        <w:pStyle w:val="2"/>
      </w:pPr>
    </w:p>
    <w:p>
      <w:bookmarkStart w:id="0" w:name="_GoBack"/>
      <w:bookmarkEnd w:id="0"/>
    </w:p>
    <w:p>
      <w:pPr>
        <w:pageBreakBefore/>
        <w:adjustRightInd w:val="0"/>
        <w:spacing w:line="60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jc w:val="center"/>
        <w:rPr>
          <w:rFonts w:hint="eastAsia" w:ascii="仿宋_GB2312" w:hAnsi="宋体" w:eastAsia="仿宋_GB2312" w:cs="宋体"/>
          <w:color w:val="000000"/>
          <w:kern w:val="0"/>
          <w:sz w:val="32"/>
          <w:szCs w:val="32"/>
        </w:rPr>
      </w:pPr>
      <w:r>
        <w:rPr>
          <w:rFonts w:hint="eastAsia" w:ascii="宋体" w:hAnsi="宋体" w:eastAsia="宋体" w:cs="宋体"/>
          <w:b/>
          <w:bCs/>
          <w:color w:val="000000"/>
          <w:kern w:val="0"/>
          <w:sz w:val="44"/>
          <w:szCs w:val="44"/>
        </w:rPr>
        <w:t>食品安全监督抽检不合格产品信息</w:t>
      </w:r>
      <w:r>
        <w:rPr>
          <w:rFonts w:hint="eastAsia" w:ascii="方正小标宋简体" w:hAnsi="宋体" w:eastAsia="方正小标宋简体" w:cs="宋体"/>
          <w:color w:val="000000"/>
          <w:kern w:val="0"/>
          <w:sz w:val="44"/>
          <w:szCs w:val="44"/>
        </w:rPr>
        <w:br w:type="textWrapping"/>
      </w:r>
      <w:r>
        <w:rPr>
          <w:rFonts w:hint="eastAsia" w:ascii="仿宋_GB2312" w:hAnsi="宋体" w:eastAsia="仿宋_GB2312" w:cs="宋体"/>
          <w:color w:val="000000"/>
          <w:kern w:val="0"/>
          <w:sz w:val="32"/>
          <w:szCs w:val="32"/>
        </w:rPr>
        <w:t>（声明：以下信息仅指本次抽检标称的生产企业相关产品的生产日期/批号和所检项目）</w:t>
      </w:r>
    </w:p>
    <w:tbl>
      <w:tblPr>
        <w:tblStyle w:val="7"/>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933"/>
        <w:gridCol w:w="1371"/>
        <w:gridCol w:w="1155"/>
        <w:gridCol w:w="1553"/>
        <w:gridCol w:w="989"/>
        <w:gridCol w:w="963"/>
        <w:gridCol w:w="781"/>
        <w:gridCol w:w="1516"/>
        <w:gridCol w:w="1975"/>
        <w:gridCol w:w="1169"/>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/批号</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不合格项目‖检验结果‖标准值</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检验机构</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乐至县高寺镇黄氏肥肠鱼餐饮店</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四川省资阳市乐至县高寺镇川鄂东路131-135号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牛蛙</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购进日期:2024-07-08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恩诺沙星║137</w:t>
            </w:r>
            <w:r>
              <w:rPr>
                <w:rFonts w:hint="eastAsia" w:ascii="宋体" w:hAnsi="宋体" w:cs="宋体"/>
                <w:i w:val="0"/>
                <w:iCs w:val="0"/>
                <w:color w:val="000000"/>
                <w:kern w:val="0"/>
                <w:sz w:val="20"/>
                <w:szCs w:val="20"/>
                <w:u w:val="none"/>
                <w:lang w:val="en-US" w:eastAsia="zh-CN" w:bidi="ar"/>
              </w:rPr>
              <w:t>μg/kg</w:t>
            </w:r>
            <w:r>
              <w:rPr>
                <w:rFonts w:hint="eastAsia" w:ascii="宋体" w:hAnsi="宋体" w:eastAsia="宋体" w:cs="宋体"/>
                <w:i w:val="0"/>
                <w:iCs w:val="0"/>
                <w:color w:val="000000"/>
                <w:kern w:val="0"/>
                <w:sz w:val="20"/>
                <w:szCs w:val="20"/>
                <w:u w:val="none"/>
                <w:lang w:val="en-US" w:eastAsia="zh-CN" w:bidi="ar"/>
              </w:rPr>
              <w:t>（恩诺沙星：132</w:t>
            </w:r>
            <w:r>
              <w:rPr>
                <w:rFonts w:hint="eastAsia" w:ascii="宋体" w:hAnsi="宋体" w:cs="宋体"/>
                <w:i w:val="0"/>
                <w:iCs w:val="0"/>
                <w:color w:val="000000"/>
                <w:kern w:val="0"/>
                <w:sz w:val="20"/>
                <w:szCs w:val="20"/>
                <w:u w:val="none"/>
                <w:lang w:val="en-US" w:eastAsia="zh-CN" w:bidi="ar"/>
              </w:rPr>
              <w:t>μg/kg</w:t>
            </w:r>
            <w:r>
              <w:rPr>
                <w:rFonts w:hint="eastAsia" w:ascii="宋体" w:hAnsi="宋体" w:eastAsia="宋体" w:cs="宋体"/>
                <w:i w:val="0"/>
                <w:iCs w:val="0"/>
                <w:color w:val="000000"/>
                <w:kern w:val="0"/>
                <w:sz w:val="20"/>
                <w:szCs w:val="20"/>
                <w:u w:val="none"/>
                <w:lang w:val="en-US" w:eastAsia="zh-CN" w:bidi="ar"/>
              </w:rPr>
              <w:t>；环丙沙星：4.63</w:t>
            </w:r>
            <w:r>
              <w:rPr>
                <w:rFonts w:hint="eastAsia" w:ascii="宋体" w:hAnsi="宋体" w:cs="宋体"/>
                <w:i w:val="0"/>
                <w:iCs w:val="0"/>
                <w:color w:val="000000"/>
                <w:kern w:val="0"/>
                <w:sz w:val="20"/>
                <w:szCs w:val="20"/>
                <w:u w:val="none"/>
                <w:lang w:val="en-US" w:eastAsia="zh-CN" w:bidi="ar"/>
              </w:rPr>
              <w:t>μg/kg</w:t>
            </w: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μg/kg</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乐至县转角水果副食店</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四川省资阳市乐至县宝林镇文光街2号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噻虫嗪║0.071</w:t>
            </w:r>
            <w:r>
              <w:rPr>
                <w:rFonts w:hint="eastAsia" w:ascii="宋体" w:hAnsi="宋体" w:cs="宋体"/>
                <w:i w:val="0"/>
                <w:iCs w:val="0"/>
                <w:color w:val="000000"/>
                <w:kern w:val="0"/>
                <w:sz w:val="20"/>
                <w:szCs w:val="20"/>
                <w:u w:val="none"/>
                <w:lang w:val="en-US" w:eastAsia="zh-CN" w:bidi="ar"/>
              </w:rPr>
              <w:t>mg/kg</w:t>
            </w:r>
            <w:r>
              <w:rPr>
                <w:rFonts w:hint="eastAsia" w:ascii="宋体" w:hAnsi="宋体" w:eastAsia="宋体" w:cs="宋体"/>
                <w:i w:val="0"/>
                <w:iCs w:val="0"/>
                <w:color w:val="000000"/>
                <w:kern w:val="0"/>
                <w:sz w:val="20"/>
                <w:szCs w:val="20"/>
                <w:u w:val="none"/>
                <w:lang w:val="en-US" w:eastAsia="zh-CN" w:bidi="ar"/>
              </w:rPr>
              <w:t>║≤0.02</w:t>
            </w:r>
            <w:r>
              <w:rPr>
                <w:rFonts w:hint="eastAsia" w:ascii="宋体" w:hAnsi="宋体" w:cs="宋体"/>
                <w:i w:val="0"/>
                <w:iCs w:val="0"/>
                <w:color w:val="000000"/>
                <w:kern w:val="0"/>
                <w:sz w:val="20"/>
                <w:szCs w:val="20"/>
                <w:u w:val="none"/>
                <w:lang w:val="en-US" w:eastAsia="zh-CN" w:bidi="ar"/>
              </w:rPr>
              <w:t>mg/kg</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乐至县邻家水果超市</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四川省资阳市乐至县宝林镇文光街133号附1号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购进日期:2024-07-10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噻虫嗪║0.089</w:t>
            </w:r>
            <w:r>
              <w:rPr>
                <w:rFonts w:hint="eastAsia" w:ascii="宋体" w:hAnsi="宋体" w:cs="宋体"/>
                <w:i w:val="0"/>
                <w:iCs w:val="0"/>
                <w:color w:val="000000"/>
                <w:kern w:val="0"/>
                <w:sz w:val="20"/>
                <w:szCs w:val="20"/>
                <w:u w:val="none"/>
                <w:lang w:val="en-US" w:eastAsia="zh-CN" w:bidi="ar"/>
              </w:rPr>
              <w:t>mg/kg</w:t>
            </w:r>
            <w:r>
              <w:rPr>
                <w:rFonts w:hint="eastAsia" w:ascii="宋体" w:hAnsi="宋体" w:eastAsia="宋体" w:cs="宋体"/>
                <w:i w:val="0"/>
                <w:iCs w:val="0"/>
                <w:color w:val="000000"/>
                <w:kern w:val="0"/>
                <w:sz w:val="20"/>
                <w:szCs w:val="20"/>
                <w:u w:val="none"/>
                <w:lang w:val="en-US" w:eastAsia="zh-CN" w:bidi="ar"/>
              </w:rPr>
              <w:t>║≤0.02</w:t>
            </w:r>
            <w:r>
              <w:rPr>
                <w:rFonts w:hint="eastAsia" w:ascii="宋体" w:hAnsi="宋体" w:cs="宋体"/>
                <w:i w:val="0"/>
                <w:iCs w:val="0"/>
                <w:color w:val="000000"/>
                <w:kern w:val="0"/>
                <w:sz w:val="20"/>
                <w:szCs w:val="20"/>
                <w:u w:val="none"/>
                <w:lang w:val="en-US" w:eastAsia="zh-CN" w:bidi="ar"/>
              </w:rPr>
              <w:t>mg/kg</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乐至县大佛镇倪艳酒坊</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乐至县大佛镇友谊路323号325号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乐至县大佛镇倪艳酒坊</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乐至县大佛镇友谊路323号325号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8元散装白酒</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散装52%vol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三氯蔗糖║0.00444</w:t>
            </w:r>
            <w:r>
              <w:rPr>
                <w:rFonts w:hint="eastAsia" w:ascii="宋体" w:hAnsi="宋体" w:cs="宋体"/>
                <w:i w:val="0"/>
                <w:iCs w:val="0"/>
                <w:color w:val="000000"/>
                <w:kern w:val="0"/>
                <w:sz w:val="20"/>
                <w:szCs w:val="20"/>
                <w:u w:val="none"/>
                <w:lang w:val="en-US" w:eastAsia="zh-CN" w:bidi="ar"/>
              </w:rPr>
              <w:t>g/kg</w:t>
            </w:r>
            <w:r>
              <w:rPr>
                <w:rFonts w:hint="eastAsia" w:ascii="宋体" w:hAnsi="宋体" w:eastAsia="宋体" w:cs="宋体"/>
                <w:i w:val="0"/>
                <w:iCs w:val="0"/>
                <w:color w:val="000000"/>
                <w:kern w:val="0"/>
                <w:sz w:val="20"/>
                <w:szCs w:val="20"/>
                <w:u w:val="none"/>
                <w:lang w:val="en-US" w:eastAsia="zh-CN" w:bidi="ar"/>
              </w:rPr>
              <w:t>║不得使用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乐至县大佛镇倪艳酒坊</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乐至县大佛镇友谊路323号325号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乐至县大佛镇倪艳酒坊</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乐至县大佛镇友谊路323号325号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10元散装白酒</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散装53%vol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三氯蔗糖║0.00501</w:t>
            </w:r>
            <w:r>
              <w:rPr>
                <w:rFonts w:hint="eastAsia" w:ascii="宋体" w:hAnsi="宋体" w:cs="宋体"/>
                <w:i w:val="0"/>
                <w:iCs w:val="0"/>
                <w:color w:val="000000"/>
                <w:kern w:val="0"/>
                <w:sz w:val="20"/>
                <w:szCs w:val="20"/>
                <w:u w:val="none"/>
                <w:lang w:val="en-US" w:eastAsia="zh-CN" w:bidi="ar"/>
              </w:rPr>
              <w:t>g/kg</w:t>
            </w:r>
            <w:r>
              <w:rPr>
                <w:rFonts w:hint="eastAsia" w:ascii="宋体" w:hAnsi="宋体" w:eastAsia="宋体" w:cs="宋体"/>
                <w:i w:val="0"/>
                <w:iCs w:val="0"/>
                <w:color w:val="000000"/>
                <w:kern w:val="0"/>
                <w:sz w:val="20"/>
                <w:szCs w:val="20"/>
                <w:u w:val="none"/>
                <w:lang w:val="en-US" w:eastAsia="zh-CN" w:bidi="ar"/>
              </w:rPr>
              <w:t>║不得使用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四川树信检测技术服务有限公司</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pStyle w:val="2"/>
        <w:jc w:val="center"/>
      </w:pPr>
    </w:p>
    <w:p>
      <w:pPr>
        <w:sectPr>
          <w:pgSz w:w="16838" w:h="11906" w:orient="landscape"/>
          <w:pgMar w:top="1803" w:right="1440" w:bottom="1803" w:left="1440" w:header="851" w:footer="992" w:gutter="0"/>
          <w:cols w:space="0" w:num="1"/>
          <w:docGrid w:type="lines" w:linePitch="312" w:charSpace="0"/>
        </w:sectPr>
      </w:pPr>
    </w:p>
    <w:p>
      <w:pPr>
        <w:adjustRightInd w:val="0"/>
        <w:spacing w:line="600" w:lineRule="exact"/>
      </w:pPr>
      <w:r>
        <w:rPr>
          <w:rFonts w:ascii="Times New Roman" w:hAnsi="Times New Roman" w:eastAsia="黑体"/>
          <w:sz w:val="32"/>
          <w:szCs w:val="32"/>
        </w:rPr>
        <w:t>附件</w:t>
      </w:r>
      <w:r>
        <w:rPr>
          <w:rFonts w:hint="eastAsia" w:ascii="Times New Roman" w:hAnsi="Times New Roman" w:eastAsia="黑体"/>
          <w:sz w:val="32"/>
          <w:szCs w:val="32"/>
        </w:rPr>
        <w:t>4</w:t>
      </w:r>
    </w:p>
    <w:p>
      <w:pPr>
        <w:spacing w:line="600" w:lineRule="exact"/>
        <w:jc w:val="center"/>
        <w:rPr>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部分不合格项目解读</w:t>
      </w:r>
    </w:p>
    <w:p>
      <w:pPr>
        <w:numPr>
          <w:ilvl w:val="0"/>
          <w:numId w:val="9"/>
        </w:numPr>
        <w:spacing w:line="600" w:lineRule="exact"/>
        <w:ind w:left="0" w:leftChars="0" w:firstLine="420" w:firstLineChars="0"/>
        <w:outlineLvl w:val="0"/>
        <w:rPr>
          <w:rFonts w:ascii="黑体" w:hAnsi="黑体" w:eastAsia="黑体"/>
          <w:sz w:val="32"/>
          <w:szCs w:val="32"/>
        </w:rPr>
      </w:pPr>
      <w:r>
        <w:rPr>
          <w:rFonts w:hint="eastAsia" w:ascii="黑体" w:hAnsi="黑体" w:eastAsia="黑体"/>
          <w:sz w:val="32"/>
          <w:szCs w:val="32"/>
          <w:lang w:eastAsia="zh-CN"/>
        </w:rPr>
        <w:t>白酒</w:t>
      </w:r>
      <w:r>
        <w:rPr>
          <w:rFonts w:hint="eastAsia" w:ascii="黑体" w:hAnsi="黑体" w:eastAsia="黑体"/>
          <w:sz w:val="32"/>
          <w:szCs w:val="32"/>
        </w:rPr>
        <w:t>不合格项目三氯蔗糖解读</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氯蔗糖又名蔗糖素，是食品生产中常用的甜味剂之一，也是最接近蔗糖的一种甜味剂。大部分研究认为三氯蔗糖是相对安全的食品添加剂，但近年来也有研究发现三氯蔗糖及其水解产物具有一定毒性，因此其安全性还需进一步研究。《食品安全国家标准 食品添加剂使用标准》（GB 2760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2014）中规定，白酒中不得使用三氯蔗糖。白酒中检出三氯蔗糖的原因，可能是生产企业违规添加以改善产品口感，也可能是白酒与其他发酵酒或配制酒在生产过程中交叉污染导致。</w:t>
      </w:r>
    </w:p>
    <w:p>
      <w:pPr>
        <w:numPr>
          <w:ilvl w:val="0"/>
          <w:numId w:val="9"/>
        </w:numPr>
        <w:spacing w:line="600" w:lineRule="exact"/>
        <w:ind w:left="0" w:leftChars="0" w:firstLine="420" w:firstLineChars="0"/>
        <w:outlineLvl w:val="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香蕉中噻虫嗪不合格解读：</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噻虫嗪是一种全新结构的第二代烟碱类高效低毒杀虫剂，对害虫具有胃毒、触杀及内吸活性，用于叶面喷雾及土壤灌根处理，对刺吸式害虫如蚜虫、飞虱、叶蝉、粉虱等有良好的防效。噻虫嗪不仅但具有触杀、胃毒、内吸活性，而且具有更高的活性、更好的安全性、更广的杀虫谱及作用速度快、持效期长等特点，是取代那些对哺乳动物毒性高、有残留和环境问题的有机磷、氨基甲酸酯、有机氯类杀虫剂的较好品种。《食品安全国家标准食品中农药最大残留限量》（GB 2763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2021）中规定，香蕉中噻虫嗪残留限量值为0.02mg/kg，噻虫嗪超标的原因可能是果农违规使用。噻虫嗪一般不会导致急性中毒，但长期摄入该类农药超标食品，对人体健康有一定影响。</w:t>
      </w:r>
    </w:p>
    <w:p>
      <w:pPr>
        <w:numPr>
          <w:ilvl w:val="0"/>
          <w:numId w:val="9"/>
        </w:numPr>
        <w:spacing w:line="600" w:lineRule="exact"/>
        <w:ind w:left="0" w:leftChars="0" w:firstLine="420" w:firstLineChars="0"/>
        <w:outlineLvl w:val="0"/>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牛</w:t>
      </w:r>
      <w:r>
        <w:rPr>
          <w:rFonts w:hint="eastAsia" w:ascii="黑体" w:hAnsi="黑体" w:eastAsia="黑体" w:cs="Times New Roman"/>
          <w:sz w:val="32"/>
          <w:szCs w:val="32"/>
          <w:lang w:eastAsia="zh-CN"/>
        </w:rPr>
        <w:t>蛙不合格项目恩诺沙星解读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喹诺酮类药物具有广谱抗菌作用，其抗菌力强，用于治疗动物的皮肤感染、呼吸道感染等，在养殖业中应用非常普遍。可能是养殖户不规范地使用兽药，并不严格遵守休药期的规定造成的。喹诺酮类药物的过量摄入可能引起头晕等中枢神经系统疾病，产生肝脏损伤，引起关节水肿，腹泻、恶心和呕吐等胃肠道反应。</w:t>
      </w:r>
    </w:p>
    <w:p>
      <w:pPr>
        <w:pStyle w:val="2"/>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21942"/>
    <w:multiLevelType w:val="singleLevel"/>
    <w:tmpl w:val="82521942"/>
    <w:lvl w:ilvl="0" w:tentative="0">
      <w:start w:val="2"/>
      <w:numFmt w:val="decimal"/>
      <w:suff w:val="nothing"/>
      <w:lvlText w:val="%1."/>
      <w:lvlJc w:val="left"/>
      <w:pPr>
        <w:tabs>
          <w:tab w:val="left" w:pos="420"/>
        </w:tabs>
        <w:ind w:left="425" w:leftChars="0" w:hanging="425" w:firstLineChars="0"/>
      </w:pPr>
      <w:rPr>
        <w:rFonts w:hint="default"/>
      </w:rPr>
    </w:lvl>
  </w:abstractNum>
  <w:abstractNum w:abstractNumId="1">
    <w:nsid w:val="9A8D2F53"/>
    <w:multiLevelType w:val="singleLevel"/>
    <w:tmpl w:val="9A8D2F53"/>
    <w:lvl w:ilvl="0" w:tentative="0">
      <w:start w:val="1"/>
      <w:numFmt w:val="chineseCounting"/>
      <w:suff w:val="nothing"/>
      <w:lvlText w:val="（%1）"/>
      <w:lvlJc w:val="left"/>
      <w:pPr>
        <w:ind w:left="0" w:firstLine="420"/>
      </w:pPr>
      <w:rPr>
        <w:rFonts w:hint="eastAsia"/>
      </w:rPr>
    </w:lvl>
  </w:abstractNum>
  <w:abstractNum w:abstractNumId="2">
    <w:nsid w:val="B3F6FC4F"/>
    <w:multiLevelType w:val="singleLevel"/>
    <w:tmpl w:val="B3F6FC4F"/>
    <w:lvl w:ilvl="0" w:tentative="0">
      <w:start w:val="1"/>
      <w:numFmt w:val="chineseCounting"/>
      <w:suff w:val="nothing"/>
      <w:lvlText w:val="%1、"/>
      <w:lvlJc w:val="left"/>
      <w:pPr>
        <w:ind w:left="0" w:firstLine="420"/>
      </w:pPr>
      <w:rPr>
        <w:rFonts w:hint="eastAsia"/>
      </w:rPr>
    </w:lvl>
  </w:abstractNum>
  <w:abstractNum w:abstractNumId="3">
    <w:nsid w:val="D3264C8A"/>
    <w:multiLevelType w:val="singleLevel"/>
    <w:tmpl w:val="D3264C8A"/>
    <w:lvl w:ilvl="0" w:tentative="0">
      <w:start w:val="1"/>
      <w:numFmt w:val="chineseCounting"/>
      <w:suff w:val="nothing"/>
      <w:lvlText w:val="（%1）"/>
      <w:lvlJc w:val="left"/>
      <w:rPr>
        <w:rFonts w:hint="eastAsia"/>
      </w:rPr>
    </w:lvl>
  </w:abstractNum>
  <w:abstractNum w:abstractNumId="4">
    <w:nsid w:val="D565614E"/>
    <w:multiLevelType w:val="singleLevel"/>
    <w:tmpl w:val="D565614E"/>
    <w:lvl w:ilvl="0" w:tentative="0">
      <w:start w:val="1"/>
      <w:numFmt w:val="chineseCounting"/>
      <w:suff w:val="nothing"/>
      <w:lvlText w:val="（%1）"/>
      <w:lvlJc w:val="left"/>
      <w:pPr>
        <w:ind w:left="0" w:firstLine="420"/>
      </w:pPr>
      <w:rPr>
        <w:rFonts w:hint="eastAsia"/>
      </w:rPr>
    </w:lvl>
  </w:abstractNum>
  <w:abstractNum w:abstractNumId="5">
    <w:nsid w:val="F427386D"/>
    <w:multiLevelType w:val="singleLevel"/>
    <w:tmpl w:val="F427386D"/>
    <w:lvl w:ilvl="0" w:tentative="0">
      <w:start w:val="2"/>
      <w:numFmt w:val="chineseCounting"/>
      <w:suff w:val="nothing"/>
      <w:lvlText w:val="（%1）"/>
      <w:lvlJc w:val="left"/>
      <w:rPr>
        <w:rFonts w:hint="eastAsia"/>
      </w:rPr>
    </w:lvl>
  </w:abstractNum>
  <w:abstractNum w:abstractNumId="6">
    <w:nsid w:val="FA30996F"/>
    <w:multiLevelType w:val="singleLevel"/>
    <w:tmpl w:val="FA30996F"/>
    <w:lvl w:ilvl="0" w:tentative="0">
      <w:start w:val="1"/>
      <w:numFmt w:val="chineseCounting"/>
      <w:suff w:val="nothing"/>
      <w:lvlText w:val="（%1）"/>
      <w:lvlJc w:val="left"/>
      <w:pPr>
        <w:ind w:left="0" w:firstLine="420"/>
      </w:pPr>
      <w:rPr>
        <w:rFonts w:hint="eastAsia"/>
      </w:rPr>
    </w:lvl>
  </w:abstractNum>
  <w:abstractNum w:abstractNumId="7">
    <w:nsid w:val="121FCE7F"/>
    <w:multiLevelType w:val="singleLevel"/>
    <w:tmpl w:val="121FCE7F"/>
    <w:lvl w:ilvl="0" w:tentative="0">
      <w:start w:val="1"/>
      <w:numFmt w:val="chineseCounting"/>
      <w:suff w:val="nothing"/>
      <w:lvlText w:val="%1、"/>
      <w:lvlJc w:val="left"/>
      <w:pPr>
        <w:ind w:left="0" w:firstLine="420"/>
      </w:pPr>
      <w:rPr>
        <w:rFonts w:hint="eastAsia"/>
      </w:rPr>
    </w:lvl>
  </w:abstractNum>
  <w:abstractNum w:abstractNumId="8">
    <w:nsid w:val="599FD7AA"/>
    <w:multiLevelType w:val="singleLevel"/>
    <w:tmpl w:val="599FD7AA"/>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6"/>
  </w:num>
  <w:num w:numId="4">
    <w:abstractNumId w:val="4"/>
  </w:num>
  <w:num w:numId="5">
    <w:abstractNumId w:val="0"/>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OWJlMjM4ZTc4N2Y1NGU4MzM0NDYxYmM3MzM4NzMifQ=="/>
  </w:docVars>
  <w:rsids>
    <w:rsidRoot w:val="001C4C30"/>
    <w:rsid w:val="00156A71"/>
    <w:rsid w:val="001C4C30"/>
    <w:rsid w:val="00204541"/>
    <w:rsid w:val="002217FF"/>
    <w:rsid w:val="00231CD8"/>
    <w:rsid w:val="002A4F96"/>
    <w:rsid w:val="0033533D"/>
    <w:rsid w:val="0034497E"/>
    <w:rsid w:val="003864FB"/>
    <w:rsid w:val="00457125"/>
    <w:rsid w:val="00493DEC"/>
    <w:rsid w:val="004C0E7E"/>
    <w:rsid w:val="004C3295"/>
    <w:rsid w:val="004C770C"/>
    <w:rsid w:val="004F3E37"/>
    <w:rsid w:val="00534F80"/>
    <w:rsid w:val="0056076D"/>
    <w:rsid w:val="005B4425"/>
    <w:rsid w:val="005C50E8"/>
    <w:rsid w:val="005D02A3"/>
    <w:rsid w:val="006D0086"/>
    <w:rsid w:val="00736079"/>
    <w:rsid w:val="007745CB"/>
    <w:rsid w:val="0079649A"/>
    <w:rsid w:val="007A31E2"/>
    <w:rsid w:val="007F6627"/>
    <w:rsid w:val="008C13A6"/>
    <w:rsid w:val="0097601F"/>
    <w:rsid w:val="00993380"/>
    <w:rsid w:val="00A25989"/>
    <w:rsid w:val="00BF0E01"/>
    <w:rsid w:val="00CE1DB6"/>
    <w:rsid w:val="00CF4753"/>
    <w:rsid w:val="00DD6F58"/>
    <w:rsid w:val="00E279BF"/>
    <w:rsid w:val="00EB39DD"/>
    <w:rsid w:val="00F25C4A"/>
    <w:rsid w:val="00F96FE3"/>
    <w:rsid w:val="00FA346B"/>
    <w:rsid w:val="013F3ADB"/>
    <w:rsid w:val="03066602"/>
    <w:rsid w:val="03912833"/>
    <w:rsid w:val="03CA58F4"/>
    <w:rsid w:val="05012CDE"/>
    <w:rsid w:val="05A963F2"/>
    <w:rsid w:val="08EE08B7"/>
    <w:rsid w:val="09CE3FEC"/>
    <w:rsid w:val="0A0965A8"/>
    <w:rsid w:val="0BF50BFB"/>
    <w:rsid w:val="0C734496"/>
    <w:rsid w:val="0D8C7C81"/>
    <w:rsid w:val="0F6F50CD"/>
    <w:rsid w:val="122213FD"/>
    <w:rsid w:val="144C6018"/>
    <w:rsid w:val="14842C6E"/>
    <w:rsid w:val="14892190"/>
    <w:rsid w:val="15A6623C"/>
    <w:rsid w:val="177B6FEE"/>
    <w:rsid w:val="1CFD58A3"/>
    <w:rsid w:val="1D10602C"/>
    <w:rsid w:val="1EE53988"/>
    <w:rsid w:val="244F4B74"/>
    <w:rsid w:val="26152411"/>
    <w:rsid w:val="28EA6DA1"/>
    <w:rsid w:val="2C070255"/>
    <w:rsid w:val="320614F3"/>
    <w:rsid w:val="324731C7"/>
    <w:rsid w:val="34A40811"/>
    <w:rsid w:val="356C07CF"/>
    <w:rsid w:val="372D5219"/>
    <w:rsid w:val="393E69EB"/>
    <w:rsid w:val="3CD27ED4"/>
    <w:rsid w:val="40201B42"/>
    <w:rsid w:val="41CD3A36"/>
    <w:rsid w:val="436227F3"/>
    <w:rsid w:val="448D4696"/>
    <w:rsid w:val="45102DD5"/>
    <w:rsid w:val="4B5025C6"/>
    <w:rsid w:val="4B8D73B2"/>
    <w:rsid w:val="500C4F2F"/>
    <w:rsid w:val="508F2C27"/>
    <w:rsid w:val="517C50C4"/>
    <w:rsid w:val="52114AED"/>
    <w:rsid w:val="52582623"/>
    <w:rsid w:val="53A05CF4"/>
    <w:rsid w:val="5585453C"/>
    <w:rsid w:val="560B0A02"/>
    <w:rsid w:val="5C5712A9"/>
    <w:rsid w:val="5CA63D53"/>
    <w:rsid w:val="5EB9605B"/>
    <w:rsid w:val="60933A08"/>
    <w:rsid w:val="6102563A"/>
    <w:rsid w:val="639F4784"/>
    <w:rsid w:val="650E2F0E"/>
    <w:rsid w:val="65167BB4"/>
    <w:rsid w:val="67200987"/>
    <w:rsid w:val="67795401"/>
    <w:rsid w:val="69497082"/>
    <w:rsid w:val="6AAE52F6"/>
    <w:rsid w:val="6CE46A10"/>
    <w:rsid w:val="6FC31470"/>
    <w:rsid w:val="71780164"/>
    <w:rsid w:val="756D0576"/>
    <w:rsid w:val="76BC384D"/>
    <w:rsid w:val="776A592D"/>
    <w:rsid w:val="78206CE0"/>
    <w:rsid w:val="799511B9"/>
    <w:rsid w:val="7A3A1DF0"/>
    <w:rsid w:val="7C9976EE"/>
    <w:rsid w:val="7D49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widowControl/>
      <w:spacing w:line="600" w:lineRule="exact"/>
      <w:jc w:val="center"/>
      <w:outlineLvl w:val="0"/>
    </w:pPr>
    <w:rPr>
      <w:rFonts w:ascii="宋体" w:hAnsi="宋体" w:eastAsia="方正小标宋简体" w:cs="宋体"/>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 w:type="paragraph" w:styleId="6">
    <w:name w:val="header"/>
    <w:link w:val="11"/>
    <w:unhideWhenUsed/>
    <w:qFormat/>
    <w:uiPriority w:val="99"/>
    <w:pPr>
      <w:pBdr>
        <w:bottom w:val="single" w:color="auto" w:sz="6" w:space="1"/>
      </w:pBdr>
      <w:tabs>
        <w:tab w:val="center" w:pos="4153"/>
        <w:tab w:val="right" w:pos="8306"/>
      </w:tabs>
      <w:snapToGrid w:val="0"/>
      <w:spacing w:line="240" w:lineRule="atLeast"/>
      <w:jc w:val="center"/>
    </w:pPr>
    <w:rPr>
      <w:rFonts w:ascii="Times New Roman" w:hAnsi="Times New Roman" w:eastAsia="仿宋_GB2312" w:cstheme="minorBidi"/>
      <w:kern w:val="2"/>
      <w:sz w:val="18"/>
      <w:szCs w:val="18"/>
      <w:lang w:val="en-US" w:eastAsia="zh-CN" w:bidi="ar-SA"/>
    </w:rPr>
  </w:style>
  <w:style w:type="character" w:styleId="9">
    <w:name w:val="Strong"/>
    <w:qFormat/>
    <w:uiPriority w:val="22"/>
    <w:rPr>
      <w:b/>
      <w:bCs/>
    </w:rPr>
  </w:style>
  <w:style w:type="character" w:customStyle="1" w:styleId="10">
    <w:name w:val="标题 1 Char"/>
    <w:basedOn w:val="8"/>
    <w:link w:val="3"/>
    <w:qFormat/>
    <w:uiPriority w:val="9"/>
    <w:rPr>
      <w:rFonts w:ascii="宋体" w:hAnsi="宋体" w:eastAsia="方正小标宋简体" w:cs="宋体"/>
      <w:bCs/>
      <w:kern w:val="44"/>
      <w:sz w:val="44"/>
      <w:szCs w:val="44"/>
    </w:rPr>
  </w:style>
  <w:style w:type="character" w:customStyle="1" w:styleId="11">
    <w:name w:val="页眉 Char"/>
    <w:basedOn w:val="8"/>
    <w:link w:val="6"/>
    <w:qFormat/>
    <w:uiPriority w:val="99"/>
    <w:rPr>
      <w:rFonts w:ascii="Times New Roman" w:hAnsi="Times New Roman" w:eastAsia="仿宋_GB2312"/>
      <w:sz w:val="18"/>
      <w:szCs w:val="18"/>
    </w:rPr>
  </w:style>
  <w:style w:type="character" w:customStyle="1" w:styleId="12">
    <w:name w:val="页脚 Char"/>
    <w:basedOn w:val="8"/>
    <w:link w:val="5"/>
    <w:qFormat/>
    <w:uiPriority w:val="99"/>
    <w:rPr>
      <w:rFonts w:ascii="Times New Roman" w:hAnsi="Times New Roman" w:eastAsia="仿宋_GB2312"/>
      <w:sz w:val="18"/>
      <w:szCs w:val="1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466</Words>
  <Characters>509</Characters>
  <Lines>4</Lines>
  <Paragraphs>1</Paragraphs>
  <TotalTime>1</TotalTime>
  <ScaleCrop>false</ScaleCrop>
  <LinksUpToDate>false</LinksUpToDate>
  <CharactersWithSpaces>536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2021-03-03T08:26:00Z</dcterms:created>
  <dc:creator>427</dc:creator>
  <cp:lastModifiedBy>YY</cp:lastModifiedBy>
  <dcterms:modified xsi:type="dcterms:W3CDTF">2024-08-23T01:37:11Z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2F5AD2C77D0449959383423614EAB548</vt:lpwstr>
  </property>
</Properties>
</file>